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2F" w:rsidRPr="009B5319" w:rsidRDefault="0060212F" w:rsidP="00896191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  <w:t>Проект</w:t>
      </w:r>
    </w:p>
    <w:p w:rsidR="0060212F" w:rsidRPr="009B5319" w:rsidRDefault="0060212F" w:rsidP="00896191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60212F" w:rsidRPr="009B5319" w:rsidRDefault="0060212F" w:rsidP="00896191">
      <w:pPr>
        <w:pStyle w:val="Default"/>
        <w:jc w:val="center"/>
        <w:rPr>
          <w:rFonts w:ascii="Times New Roman" w:hAnsi="Times New Roman"/>
          <w:color w:val="auto"/>
        </w:rPr>
      </w:pPr>
      <w:r w:rsidRPr="009B5319">
        <w:rPr>
          <w:rFonts w:ascii="Times New Roman" w:hAnsi="Times New Roman"/>
          <w:b/>
          <w:bCs/>
          <w:color w:val="auto"/>
        </w:rPr>
        <w:t xml:space="preserve">РАЗДЕЛ I </w:t>
      </w:r>
    </w:p>
    <w:p w:rsidR="0060212F" w:rsidRPr="009B5319" w:rsidRDefault="0060212F" w:rsidP="0089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213BE5">
      <w:pPr>
        <w:pStyle w:val="a3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стратегии развития региональной системы </w:t>
      </w:r>
    </w:p>
    <w:p w:rsidR="0060212F" w:rsidRPr="009B5319" w:rsidRDefault="0060212F" w:rsidP="00906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образованияЯрославской области</w:t>
      </w:r>
    </w:p>
    <w:p w:rsidR="0060212F" w:rsidRPr="009B5319" w:rsidRDefault="0060212F" w:rsidP="00896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Стратегия развития региональной системы образования Ярославской области предназначена для определения основных направлений, целей, показателей и механизмов развития региональной системы образования.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Действие стратегии развития региональной системы образования Ярославской о</w:t>
      </w:r>
      <w:r w:rsidRPr="009B5319">
        <w:rPr>
          <w:rFonts w:ascii="Times New Roman" w:hAnsi="Times New Roman" w:cs="Times New Roman"/>
          <w:sz w:val="24"/>
          <w:szCs w:val="24"/>
        </w:rPr>
        <w:t>б</w:t>
      </w:r>
      <w:r w:rsidRPr="009B5319">
        <w:rPr>
          <w:rFonts w:ascii="Times New Roman" w:hAnsi="Times New Roman" w:cs="Times New Roman"/>
          <w:sz w:val="24"/>
          <w:szCs w:val="24"/>
        </w:rPr>
        <w:t>ласти (далее – Стратегия) распространяется на субъектов деятельности в сфере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ния области, обеспечивающих функционирование, развитие и предоставление услуг д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школьного образования, общего образования, дополнительного образования детей, н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чального и среднего профессионального образования, дополнительного профессиональн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го образования (повышение квалификации работников образовательных учреждений Яр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славской области),  а также опеку и попечительство несовершеннолетних,  защиту их прав и интересов. Стратегия предполагает активное взаимодействие субъектов управления р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 xml:space="preserve">гиональной системы  образования с образовательными  организациями, не входящими в региональную систему образования,  работодателями и общественными организациями.   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Стратегия разработана с учетом:</w:t>
      </w:r>
    </w:p>
    <w:p w:rsidR="0060212F" w:rsidRPr="009B5319" w:rsidRDefault="0060212F" w:rsidP="00896191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B5319">
        <w:rPr>
          <w:rFonts w:ascii="Times New Roman" w:hAnsi="Times New Roman"/>
          <w:color w:val="auto"/>
        </w:rPr>
        <w:t>- Федерального закона от 29 декабря 2012 г. № 273-ФЗ «Об образовании в Росси</w:t>
      </w:r>
      <w:r w:rsidRPr="009B5319">
        <w:rPr>
          <w:rFonts w:ascii="Times New Roman" w:hAnsi="Times New Roman"/>
          <w:color w:val="auto"/>
        </w:rPr>
        <w:t>й</w:t>
      </w:r>
      <w:r w:rsidRPr="009B5319">
        <w:rPr>
          <w:rFonts w:ascii="Times New Roman" w:hAnsi="Times New Roman"/>
          <w:color w:val="auto"/>
        </w:rPr>
        <w:t xml:space="preserve">ской Федерации»; </w:t>
      </w:r>
    </w:p>
    <w:p w:rsidR="0060212F" w:rsidRPr="009B5319" w:rsidRDefault="0060212F" w:rsidP="00896191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B5319">
        <w:rPr>
          <w:rFonts w:ascii="Times New Roman" w:hAnsi="Times New Roman"/>
          <w:color w:val="auto"/>
        </w:rPr>
        <w:t>- Указом Президента Российской Федерации от 7 мая 2012 г. № 597 «О меропри</w:t>
      </w:r>
      <w:r w:rsidRPr="009B5319">
        <w:rPr>
          <w:rFonts w:ascii="Times New Roman" w:hAnsi="Times New Roman"/>
          <w:color w:val="auto"/>
        </w:rPr>
        <w:t>я</w:t>
      </w:r>
      <w:r w:rsidRPr="009B5319">
        <w:rPr>
          <w:rFonts w:ascii="Times New Roman" w:hAnsi="Times New Roman"/>
          <w:color w:val="auto"/>
        </w:rPr>
        <w:t xml:space="preserve">тиях по реализации государственной социальной политики»; </w:t>
      </w:r>
    </w:p>
    <w:p w:rsidR="0060212F" w:rsidRPr="009B5319" w:rsidRDefault="0060212F" w:rsidP="00896191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B5319">
        <w:rPr>
          <w:rFonts w:ascii="Times New Roman" w:hAnsi="Times New Roman"/>
          <w:color w:val="auto"/>
        </w:rPr>
        <w:t>- Указом Президента Российской Федерации от 7 мая 2012 г. № 599 «О мерах по реализации государственной политики в области образования и науки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Государственной программы Российской Федерации «Развитие образования» на 2013 – 2020 годы (утверждена Распоряжением Правительства РФ от 22.11.2012г. № 2148-р);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Концепции социально-экономического развития Ярославской области до 2025 г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да (утверждена указом губернатора Ярославской области № 110 от 27.02.2013);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Стандарта жизнеобеспечения Ярославской области (утвержден решением през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диума Стратегического совета, Протокол совещания президиума № 2013-2 от 23.03.2013).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Стратегия развития региональной системы образования направлена на реализацию положений раздела «Развития человеческого капитала», входящего в  Концепцию соц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ально-экономического развития Ярославской области до 2015года в  частности.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213BE5">
      <w:pPr>
        <w:pStyle w:val="a3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Оценка состояния</w:t>
      </w:r>
      <w:r w:rsidR="0011581E"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региональной системы  образования  Ярославской области</w:t>
      </w:r>
    </w:p>
    <w:p w:rsidR="0060212F" w:rsidRPr="009B5319" w:rsidRDefault="0060212F" w:rsidP="0089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Региональная система образования Ярославской области представляет  собой сов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купность взаимодействующих:</w:t>
      </w: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преемственных образовательных программ различных уровня и направленности;</w:t>
      </w: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сети реализующих их образовательных учреждений и инфраструктурных учре</w:t>
      </w:r>
      <w:r w:rsidRPr="009B5319">
        <w:rPr>
          <w:rFonts w:ascii="Times New Roman" w:hAnsi="Times New Roman" w:cs="Times New Roman"/>
          <w:sz w:val="24"/>
          <w:szCs w:val="24"/>
        </w:rPr>
        <w:t>ж</w:t>
      </w:r>
      <w:r w:rsidRPr="009B5319">
        <w:rPr>
          <w:rFonts w:ascii="Times New Roman" w:hAnsi="Times New Roman" w:cs="Times New Roman"/>
          <w:sz w:val="24"/>
          <w:szCs w:val="24"/>
        </w:rPr>
        <w:t>дений;</w:t>
      </w: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органов, осуществляющих управление в сфере образования;</w:t>
      </w: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объединений юридических лиц, общественных и государственно-общественных объединений, осуществляющих деятельность в области образования.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Региональная система образования Ярославской области представлена 1036 обр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зовательными учреждения, которые реализуют образовательные программы различного уровня и направленности: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- 430 дошкольных образовательных учреждений;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- 413 общеобразовательных учреждений; (уже 412 по данным КПМО)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- 51 учреждение профессионального образования;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lastRenderedPageBreak/>
        <w:t>- 89 учреждений дополнительного образования детей;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- 22 учреждения для детей-сирот и детей, оставшихся без попечения родителей;</w:t>
      </w:r>
      <w:r w:rsidR="00A26AD5" w:rsidRPr="009B5319">
        <w:rPr>
          <w:rFonts w:ascii="Times New Roman" w:hAnsi="Times New Roman" w:cs="Times New Roman"/>
          <w:sz w:val="24"/>
          <w:szCs w:val="24"/>
        </w:rPr>
        <w:t xml:space="preserve"> (на конец </w:t>
      </w:r>
      <w:r w:rsidR="0011581E" w:rsidRPr="009B5319">
        <w:rPr>
          <w:rFonts w:ascii="Times New Roman" w:hAnsi="Times New Roman" w:cs="Times New Roman"/>
          <w:sz w:val="24"/>
          <w:szCs w:val="24"/>
        </w:rPr>
        <w:t>2014 года останется 19–ть)</w:t>
      </w:r>
    </w:p>
    <w:p w:rsidR="0060212F" w:rsidRPr="009B5319" w:rsidRDefault="0060212F" w:rsidP="0058058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- 2</w:t>
      </w:r>
      <w:r w:rsidR="00F82392" w:rsidRPr="009B5319">
        <w:rPr>
          <w:rFonts w:ascii="Times New Roman" w:hAnsi="Times New Roman" w:cs="Times New Roman"/>
          <w:sz w:val="24"/>
          <w:szCs w:val="24"/>
        </w:rPr>
        <w:t>4</w:t>
      </w:r>
      <w:r w:rsidRPr="009B5319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F82392" w:rsidRPr="009B5319">
        <w:rPr>
          <w:rFonts w:ascii="Times New Roman" w:hAnsi="Times New Roman" w:cs="Times New Roman"/>
          <w:sz w:val="24"/>
          <w:szCs w:val="24"/>
        </w:rPr>
        <w:t>ых</w:t>
      </w:r>
      <w:r w:rsidRPr="009B5319">
        <w:rPr>
          <w:rFonts w:ascii="Times New Roman" w:hAnsi="Times New Roman" w:cs="Times New Roman"/>
          <w:sz w:val="24"/>
          <w:szCs w:val="24"/>
        </w:rPr>
        <w:t xml:space="preserve"> (коррекционн</w:t>
      </w:r>
      <w:r w:rsidR="00F82392" w:rsidRPr="009B5319">
        <w:rPr>
          <w:rFonts w:ascii="Times New Roman" w:hAnsi="Times New Roman" w:cs="Times New Roman"/>
          <w:sz w:val="24"/>
          <w:szCs w:val="24"/>
        </w:rPr>
        <w:t>ых</w:t>
      </w:r>
      <w:r w:rsidRPr="009B5319">
        <w:rPr>
          <w:rFonts w:ascii="Times New Roman" w:hAnsi="Times New Roman" w:cs="Times New Roman"/>
          <w:sz w:val="24"/>
          <w:szCs w:val="24"/>
        </w:rPr>
        <w:t>) учреждени</w:t>
      </w:r>
      <w:r w:rsidR="00F82392" w:rsidRPr="009B5319">
        <w:rPr>
          <w:rFonts w:ascii="Times New Roman" w:hAnsi="Times New Roman" w:cs="Times New Roman"/>
          <w:sz w:val="24"/>
          <w:szCs w:val="24"/>
        </w:rPr>
        <w:t>я</w:t>
      </w:r>
      <w:r w:rsidRPr="009B5319">
        <w:rPr>
          <w:rFonts w:ascii="Times New Roman" w:hAnsi="Times New Roman" w:cs="Times New Roman"/>
          <w:sz w:val="24"/>
          <w:szCs w:val="24"/>
        </w:rPr>
        <w:t>.</w:t>
      </w:r>
      <w:r w:rsidR="00F82392" w:rsidRPr="009B5319">
        <w:rPr>
          <w:rFonts w:ascii="Times New Roman" w:hAnsi="Times New Roman" w:cs="Times New Roman"/>
          <w:sz w:val="24"/>
          <w:szCs w:val="24"/>
        </w:rPr>
        <w:t xml:space="preserve"> (в т.ч. 3 учреждения для детей-сирот)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Кроме того, в региональной системе образования  функционируют инфраструкту</w:t>
      </w:r>
      <w:r w:rsidRPr="009B5319">
        <w:rPr>
          <w:rFonts w:ascii="Times New Roman" w:hAnsi="Times New Roman" w:cs="Times New Roman"/>
          <w:sz w:val="24"/>
          <w:szCs w:val="24"/>
        </w:rPr>
        <w:t>р</w:t>
      </w:r>
      <w:r w:rsidRPr="009B5319">
        <w:rPr>
          <w:rFonts w:ascii="Times New Roman" w:hAnsi="Times New Roman" w:cs="Times New Roman"/>
          <w:sz w:val="24"/>
          <w:szCs w:val="24"/>
        </w:rPr>
        <w:t>ные учреждения: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учреждение Ярославской области «Центр оценки и контроля к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чества образования»;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автономное образовательное учреждение Ярославской области Институт развития образования;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учреждение   Ярославской области «Центр профессиональной ориентации и психологической поддержки «Ресурс»;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учреждение   Ярославской области «Центр телекоммуникаций и информационных систем в образовании»;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учреждение   Ярославской области «Центр по  усыновлению, опеке и попечительству»;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государственное учреждение   Ярославской области для детей, нуждающихся в психолого-педагогической и медико-социальной помощи: центр психолого-медико-социального сопровождения «Центр помощи детям»; 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санаторий-профилакторий учреждений начального профессионального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ния.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Меры, принимаемые Правительством Ярославской области и муниципальными о</w:t>
      </w:r>
      <w:r w:rsidRPr="009B5319">
        <w:rPr>
          <w:rFonts w:ascii="Times New Roman" w:hAnsi="Times New Roman" w:cs="Times New Roman"/>
          <w:sz w:val="24"/>
          <w:szCs w:val="24"/>
        </w:rPr>
        <w:t>б</w:t>
      </w:r>
      <w:r w:rsidRPr="009B5319">
        <w:rPr>
          <w:rFonts w:ascii="Times New Roman" w:hAnsi="Times New Roman" w:cs="Times New Roman"/>
          <w:sz w:val="24"/>
          <w:szCs w:val="24"/>
        </w:rPr>
        <w:t xml:space="preserve">разованиями области, позволили с 2011 года увеличить охват дошкольным образованием с 73% до 74,9%, что существенно выше среднероссийского показателя. 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За счет областного бюджета и серьезной финансовой поддержки федерального бюджета (385,751 млн. руб.) в 2013 году в дошкольном  образовании было дополнительно открыто 2 254  места, из них за счёт: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строительства – 330 мест;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реконструкции – 40 мест;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за счёт проведения капитальных ремонтов – 1 884 мест.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Часть средств (43, 393 млн. руб.), полученных из федерального бюджета, направл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на на приобретение оборудования для дополнительно открытых мест.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Вместе с тем, дефицит мест в дошкольном образовании, по-прежнему, остается о</w:t>
      </w:r>
      <w:r w:rsidRPr="009B5319">
        <w:rPr>
          <w:rFonts w:ascii="Times New Roman" w:hAnsi="Times New Roman" w:cs="Times New Roman"/>
          <w:sz w:val="24"/>
          <w:szCs w:val="24"/>
        </w:rPr>
        <w:t>д</w:t>
      </w:r>
      <w:r w:rsidRPr="009B5319">
        <w:rPr>
          <w:rFonts w:ascii="Times New Roman" w:hAnsi="Times New Roman" w:cs="Times New Roman"/>
          <w:sz w:val="24"/>
          <w:szCs w:val="24"/>
        </w:rPr>
        <w:t>ной из самых серьезных проблем в системе образования области.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 очереди на устройство в дошкольные учреждения на конец 2013 года стоят 28 377 детей, реальная потребность в местах – 5 449, в том числе для детей от 3 до 7 лет – 833 места.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Часть родителей дошкольников, не посещающих дошкольные учреждения, пол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>чают помощь в организации семейного дошкольного образования через консультацио</w:t>
      </w:r>
      <w:r w:rsidRPr="009B5319">
        <w:rPr>
          <w:rFonts w:ascii="Times New Roman" w:hAnsi="Times New Roman" w:cs="Times New Roman"/>
          <w:sz w:val="24"/>
          <w:szCs w:val="24"/>
        </w:rPr>
        <w:t>н</w:t>
      </w:r>
      <w:r w:rsidRPr="009B5319">
        <w:rPr>
          <w:rFonts w:ascii="Times New Roman" w:hAnsi="Times New Roman" w:cs="Times New Roman"/>
          <w:sz w:val="24"/>
          <w:szCs w:val="24"/>
        </w:rPr>
        <w:t>ные пункты, созданные во всех муниципальных районах области.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Родителям детей, не посещающих дошкольные учреждения, производится ежем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сячная выплата пособия. В размере  709 руб. на детей в возрасте от 1,5 до 3 лет и 4 925 руб. на детей в возрасте от 3 до 8 лет.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Основным результатом дошкольного образования является развитие ребенка и по</w:t>
      </w:r>
      <w:r w:rsidRPr="009B5319">
        <w:rPr>
          <w:rFonts w:ascii="Times New Roman" w:hAnsi="Times New Roman" w:cs="Times New Roman"/>
          <w:sz w:val="24"/>
          <w:szCs w:val="24"/>
        </w:rPr>
        <w:t>д</w:t>
      </w:r>
      <w:r w:rsidRPr="009B5319">
        <w:rPr>
          <w:rFonts w:ascii="Times New Roman" w:hAnsi="Times New Roman" w:cs="Times New Roman"/>
          <w:sz w:val="24"/>
          <w:szCs w:val="24"/>
        </w:rPr>
        <w:t>готовка к освоению основных образовательных программ начального общего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ния. Три четверти детей, получающих организованное дошкольное образование, в той или иной  степени готовы к обучению в школе и к пребыванию в ином возрастном детском коллективе. Дети с ограниченными возможностями здоровья, кроме того, имеют возмо</w:t>
      </w:r>
      <w:r w:rsidRPr="009B5319">
        <w:rPr>
          <w:rFonts w:ascii="Times New Roman" w:hAnsi="Times New Roman" w:cs="Times New Roman"/>
          <w:sz w:val="24"/>
          <w:szCs w:val="24"/>
        </w:rPr>
        <w:t>ж</w:t>
      </w:r>
      <w:r w:rsidRPr="009B5319">
        <w:rPr>
          <w:rFonts w:ascii="Times New Roman" w:hAnsi="Times New Roman" w:cs="Times New Roman"/>
          <w:sz w:val="24"/>
          <w:szCs w:val="24"/>
        </w:rPr>
        <w:t xml:space="preserve">ность до поступления в общеобразовательные учреждения получить квалифицированную </w:t>
      </w:r>
      <w:r w:rsidRPr="009B5319">
        <w:rPr>
          <w:rFonts w:ascii="Times New Roman" w:hAnsi="Times New Roman" w:cs="Times New Roman"/>
          <w:sz w:val="24"/>
          <w:szCs w:val="24"/>
        </w:rPr>
        <w:lastRenderedPageBreak/>
        <w:t xml:space="preserve">коррекцию  в специальных (коррекционных) дошкольных учреждениях. 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 тоже время в области сохраняется незначительная доля детей, не посещающих дошкольные учреждения  и не получающих помощь в подготовке к школе через консул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тационные пункты.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Основные проблемы подсистемы дошкольного образования: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дефицит мест. При этом практически не используются ресурсы негосударстве</w:t>
      </w:r>
      <w:r w:rsidRPr="009B5319">
        <w:rPr>
          <w:rFonts w:ascii="Times New Roman" w:hAnsi="Times New Roman" w:cs="Times New Roman"/>
          <w:sz w:val="24"/>
          <w:szCs w:val="24"/>
        </w:rPr>
        <w:t>н</w:t>
      </w:r>
      <w:r w:rsidRPr="009B5319">
        <w:rPr>
          <w:rFonts w:ascii="Times New Roman" w:hAnsi="Times New Roman" w:cs="Times New Roman"/>
          <w:sz w:val="24"/>
          <w:szCs w:val="24"/>
        </w:rPr>
        <w:t>ного сектора дошкольного образования;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недостаточный для решения современных задач образования уровень квалифик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ции кадров дошкольных образовательных учреждений.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 области осуществлён переход на федеральный государственный стандарт общего образования в начальной школе и в 5-х классах. С 2011 года в рамках Комплекса мер по модернизации системы общего образования создаются условия для обучения в соответс</w:t>
      </w:r>
      <w:r w:rsidRPr="009B5319">
        <w:rPr>
          <w:rFonts w:ascii="Times New Roman" w:hAnsi="Times New Roman" w:cs="Times New Roman"/>
          <w:sz w:val="24"/>
          <w:szCs w:val="24"/>
        </w:rPr>
        <w:t>т</w:t>
      </w:r>
      <w:r w:rsidRPr="009B5319">
        <w:rPr>
          <w:rFonts w:ascii="Times New Roman" w:hAnsi="Times New Roman" w:cs="Times New Roman"/>
          <w:sz w:val="24"/>
          <w:szCs w:val="24"/>
        </w:rPr>
        <w:t>вии с ФГОС. За счёт средств федерального и регионального бюджетов существенно укр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плена материальная база школ. Приобретено спортивное оборудование, учебно-лабораторное оборудование для кабинетов физики, химии, биологии. Закуплены компле</w:t>
      </w:r>
      <w:r w:rsidRPr="009B5319">
        <w:rPr>
          <w:rFonts w:ascii="Times New Roman" w:hAnsi="Times New Roman" w:cs="Times New Roman"/>
          <w:sz w:val="24"/>
          <w:szCs w:val="24"/>
        </w:rPr>
        <w:t>к</w:t>
      </w:r>
      <w:r w:rsidRPr="009B5319">
        <w:rPr>
          <w:rFonts w:ascii="Times New Roman" w:hAnsi="Times New Roman" w:cs="Times New Roman"/>
          <w:sz w:val="24"/>
          <w:szCs w:val="24"/>
        </w:rPr>
        <w:t>ты современного оборудования для компьютерных классов, компьютерное оборудование для библиотек.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 настоящее время обеспеченность компьютерами на 100 обучающихся составляет 11,3, в том числе 11,7 в школах, расположенных в городской местности, 28,9 – в сельской.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Все школы области обеспечены доступом к сети интернет, имеют электронные библиотеки, адреса электронной почты и сайты. 338 школ (81%) ведут электронный дне</w:t>
      </w:r>
      <w:r w:rsidRPr="009B5319">
        <w:rPr>
          <w:rFonts w:ascii="Times New Roman" w:hAnsi="Times New Roman" w:cs="Times New Roman"/>
          <w:sz w:val="24"/>
          <w:szCs w:val="24"/>
        </w:rPr>
        <w:t>в</w:t>
      </w:r>
      <w:r w:rsidRPr="009B5319">
        <w:rPr>
          <w:rFonts w:ascii="Times New Roman" w:hAnsi="Times New Roman" w:cs="Times New Roman"/>
          <w:sz w:val="24"/>
          <w:szCs w:val="24"/>
        </w:rPr>
        <w:t>ник и журнал успеваемости.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Создана система регионального интернет-вещания, позволяющая общеобразов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тельным учреждениям проводить видеоконференции, реализовать межшкольные проекты.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 целью обеспечения доступности образовательных услуг детям-инвалидам в ра</w:t>
      </w:r>
      <w:r w:rsidRPr="009B5319">
        <w:rPr>
          <w:rFonts w:ascii="Times New Roman" w:hAnsi="Times New Roman" w:cs="Times New Roman"/>
          <w:sz w:val="24"/>
          <w:szCs w:val="24"/>
        </w:rPr>
        <w:t>м</w:t>
      </w:r>
      <w:r w:rsidRPr="009B5319">
        <w:rPr>
          <w:rFonts w:ascii="Times New Roman" w:hAnsi="Times New Roman" w:cs="Times New Roman"/>
          <w:sz w:val="24"/>
          <w:szCs w:val="24"/>
        </w:rPr>
        <w:t>ках приоритетного национального проекта «Образование» с 2009 года функционирует Школа дистанционного обучения детей-инвалидов – структурное подразделение ГОУ ЯО «Центр помощи детям». В 2013/2014 учебном году в ней обучается 114 детей.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Развивается система дистанционного обучения. В настоящее время более 50% школ при реализации основных и дополнительных образовательных программ имеют возможность применять дистанционные технологии.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 24 специальных (коррекционных) образовательных учреждениях созданы усл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вия для обучения 1 665 детей с ограниченными возможностями здоровья, в том числе для обучения 507 детей-инвалидов.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Более 5 000 детей с ограниченными возможностями здоровья обучаются в общео</w:t>
      </w:r>
      <w:r w:rsidRPr="009B5319">
        <w:rPr>
          <w:rFonts w:ascii="Times New Roman" w:hAnsi="Times New Roman" w:cs="Times New Roman"/>
          <w:sz w:val="24"/>
          <w:szCs w:val="24"/>
        </w:rPr>
        <w:t>б</w:t>
      </w:r>
      <w:r w:rsidRPr="009B5319">
        <w:rPr>
          <w:rFonts w:ascii="Times New Roman" w:hAnsi="Times New Roman" w:cs="Times New Roman"/>
          <w:sz w:val="24"/>
          <w:szCs w:val="24"/>
        </w:rPr>
        <w:t>разовательных школах по индивидуальным образовательным программам или в спец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альных (коррекционных) классах.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На базе общеобразовательных школ создаются современные плоскостные соор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>жения для занятий физической культурой. В 2013 году построено 14 плоскостных соор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 xml:space="preserve">жений. На эти цели из бюджета области ежегодно выделяется более 50 млн. рублей. 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Для доставки сельских школьников к месту учебы в области создан парк школьных автобусов, который ежегодно обновляется и пополняется. Услугами 200 школьных авт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бусов пользуются более 6 000 сельских школьников.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57 (%) обучающихся муниципальных общеобразовательных учреждений обеспеч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ны питанием на бесплатной основе.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По программе переподготовки менеджеров в сфере образования обучено 74% а</w:t>
      </w:r>
      <w:r w:rsidRPr="009B5319">
        <w:rPr>
          <w:rFonts w:ascii="Times New Roman" w:hAnsi="Times New Roman" w:cs="Times New Roman"/>
          <w:sz w:val="24"/>
          <w:szCs w:val="24"/>
        </w:rPr>
        <w:t>д</w:t>
      </w:r>
      <w:r w:rsidRPr="009B5319">
        <w:rPr>
          <w:rFonts w:ascii="Times New Roman" w:hAnsi="Times New Roman" w:cs="Times New Roman"/>
          <w:sz w:val="24"/>
          <w:szCs w:val="24"/>
        </w:rPr>
        <w:t xml:space="preserve">министраторов общеобразовательных учреждений. 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Разработаны, профинансированы и реализуются при поддержке НИУ «Высшая школа экономики» модельные программы поддержки школ области, работающих в сло</w:t>
      </w:r>
      <w:r w:rsidRPr="009B5319">
        <w:rPr>
          <w:rFonts w:ascii="Times New Roman" w:hAnsi="Times New Roman" w:cs="Times New Roman"/>
          <w:sz w:val="24"/>
          <w:szCs w:val="24"/>
        </w:rPr>
        <w:t>ж</w:t>
      </w:r>
      <w:r w:rsidRPr="009B5319">
        <w:rPr>
          <w:rFonts w:ascii="Times New Roman" w:hAnsi="Times New Roman" w:cs="Times New Roman"/>
          <w:sz w:val="24"/>
          <w:szCs w:val="24"/>
        </w:rPr>
        <w:t>ных социальных условиях.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lastRenderedPageBreak/>
        <w:t xml:space="preserve">По большинству предметов результаты ЕГЭ равны общероссийским, отличаясь от них незначительно: относительный средний балл (отношение среднего балла ЕГЭ региона по большинству предметов к среднему баллу по Российской федерации располагается обычно в диапазоне от 0,98 до 1,03). 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Вместе с тем, вызывают тревогу </w:t>
      </w:r>
      <w:r w:rsidR="00E94878" w:rsidRPr="009B5319">
        <w:rPr>
          <w:rFonts w:ascii="Times New Roman" w:hAnsi="Times New Roman" w:cs="Times New Roman"/>
          <w:sz w:val="24"/>
          <w:szCs w:val="24"/>
        </w:rPr>
        <w:t xml:space="preserve">существенная </w:t>
      </w:r>
      <w:r w:rsidRPr="009B5319">
        <w:rPr>
          <w:rFonts w:ascii="Times New Roman" w:hAnsi="Times New Roman" w:cs="Times New Roman"/>
          <w:sz w:val="24"/>
          <w:szCs w:val="24"/>
        </w:rPr>
        <w:t xml:space="preserve"> разниц</w:t>
      </w:r>
      <w:r w:rsidR="00E94878"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 xml:space="preserve"> в образовательных резул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татах. Так отношение 10% школ, показывающие лучшие результаты, к 10% школ, показ</w:t>
      </w:r>
      <w:r w:rsidRPr="009B5319">
        <w:rPr>
          <w:rFonts w:ascii="Times New Roman" w:hAnsi="Times New Roman" w:cs="Times New Roman"/>
          <w:sz w:val="24"/>
          <w:szCs w:val="24"/>
        </w:rPr>
        <w:t>ы</w:t>
      </w:r>
      <w:r w:rsidRPr="009B5319">
        <w:rPr>
          <w:rFonts w:ascii="Times New Roman" w:hAnsi="Times New Roman" w:cs="Times New Roman"/>
          <w:sz w:val="24"/>
          <w:szCs w:val="24"/>
        </w:rPr>
        <w:t>вающие худшие результаты (децильный коэффициент). Так по математике в 2013 году его значение составило 2,48, что говорит о неравенстве доступа населения области к качес</w:t>
      </w:r>
      <w:r w:rsidRPr="009B5319">
        <w:rPr>
          <w:rFonts w:ascii="Times New Roman" w:hAnsi="Times New Roman" w:cs="Times New Roman"/>
          <w:sz w:val="24"/>
          <w:szCs w:val="24"/>
        </w:rPr>
        <w:t>т</w:t>
      </w:r>
      <w:r w:rsidRPr="009B5319">
        <w:rPr>
          <w:rFonts w:ascii="Times New Roman" w:hAnsi="Times New Roman" w:cs="Times New Roman"/>
          <w:sz w:val="24"/>
          <w:szCs w:val="24"/>
        </w:rPr>
        <w:t>венному  образованию. Относительный средний балл по физике ниже общероссийского.</w:t>
      </w:r>
    </w:p>
    <w:p w:rsidR="00E94878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По результатам исследования ГУ ЯО ЦОиККО выше всего неудовлетворённость обучающиеся общеобразовательных учреждений по измеряемому параметру «получаемые в образовательном учреждении знания (умения, навыки) по предметам». Увеличение чи</w:t>
      </w:r>
      <w:r w:rsidRPr="009B5319">
        <w:rPr>
          <w:rFonts w:ascii="Times New Roman" w:hAnsi="Times New Roman" w:cs="Times New Roman"/>
          <w:sz w:val="24"/>
          <w:szCs w:val="24"/>
        </w:rPr>
        <w:t>с</w:t>
      </w:r>
      <w:r w:rsidRPr="009B5319">
        <w:rPr>
          <w:rFonts w:ascii="Times New Roman" w:hAnsi="Times New Roman" w:cs="Times New Roman"/>
          <w:sz w:val="24"/>
          <w:szCs w:val="24"/>
        </w:rPr>
        <w:t>ленности обучающихся, набравших на ЕГЭ максимальное количество баллов (100), во</w:t>
      </w:r>
      <w:r w:rsidR="00E94878" w:rsidRPr="009B5319">
        <w:rPr>
          <w:rFonts w:ascii="Times New Roman" w:hAnsi="Times New Roman" w:cs="Times New Roman"/>
          <w:sz w:val="24"/>
          <w:szCs w:val="24"/>
        </w:rPr>
        <w:t xml:space="preserve"> </w:t>
      </w:r>
      <w:r w:rsidRPr="009B5319">
        <w:rPr>
          <w:rFonts w:ascii="Times New Roman" w:hAnsi="Times New Roman" w:cs="Times New Roman"/>
          <w:sz w:val="24"/>
          <w:szCs w:val="24"/>
        </w:rPr>
        <w:t>многих  случаях объяснятся развитой в области системой ре</w:t>
      </w:r>
      <w:r w:rsidR="00E94878" w:rsidRPr="009B5319">
        <w:rPr>
          <w:rFonts w:ascii="Times New Roman" w:hAnsi="Times New Roman" w:cs="Times New Roman"/>
          <w:sz w:val="24"/>
          <w:szCs w:val="24"/>
        </w:rPr>
        <w:t>петиторства и целенаправле</w:t>
      </w:r>
      <w:r w:rsidR="00E94878" w:rsidRPr="009B5319">
        <w:rPr>
          <w:rFonts w:ascii="Times New Roman" w:hAnsi="Times New Roman" w:cs="Times New Roman"/>
          <w:sz w:val="24"/>
          <w:szCs w:val="24"/>
        </w:rPr>
        <w:t>н</w:t>
      </w:r>
      <w:r w:rsidR="00E94878" w:rsidRPr="009B5319">
        <w:rPr>
          <w:rFonts w:ascii="Times New Roman" w:hAnsi="Times New Roman" w:cs="Times New Roman"/>
          <w:sz w:val="24"/>
          <w:szCs w:val="24"/>
        </w:rPr>
        <w:t xml:space="preserve">ной работой педагогов с группой талантливых детей. </w:t>
      </w:r>
      <w:r w:rsidRPr="009B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Как правило, падение успеваемости происходит при переходе обучающихся из н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чальной школы в основную.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Основная проблема подсистемы общего образования -  учебные достижения об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>чающихся не соответствуют имеющемуся  потенциалу педагогических работников обла</w:t>
      </w:r>
      <w:r w:rsidRPr="009B5319">
        <w:rPr>
          <w:rFonts w:ascii="Times New Roman" w:hAnsi="Times New Roman" w:cs="Times New Roman"/>
          <w:sz w:val="24"/>
          <w:szCs w:val="24"/>
        </w:rPr>
        <w:t>с</w:t>
      </w:r>
      <w:r w:rsidRPr="009B5319">
        <w:rPr>
          <w:rFonts w:ascii="Times New Roman" w:hAnsi="Times New Roman" w:cs="Times New Roman"/>
          <w:sz w:val="24"/>
          <w:szCs w:val="24"/>
        </w:rPr>
        <w:t>ти.  Причинами относительно невысоких учебных достижений обучающихся являются следующие:</w:t>
      </w:r>
    </w:p>
    <w:p w:rsidR="0060212F" w:rsidRPr="009B5319" w:rsidRDefault="0060212F" w:rsidP="00D01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формальное усвоение учителями начальной школы региона сути ФГОС, и, прежде всего, недооценка формирования метапредметных результатов обучающихся;</w:t>
      </w:r>
    </w:p>
    <w:p w:rsidR="0060212F" w:rsidRPr="009B5319" w:rsidRDefault="0060212F" w:rsidP="00D01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неиспользование или формальное использование учителями технологий форм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рования метапредметных компетентностейу обучающихся;</w:t>
      </w:r>
    </w:p>
    <w:p w:rsidR="0060212F" w:rsidRPr="009B5319" w:rsidRDefault="0060212F" w:rsidP="00D01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материально-техническое оборудование и условия формирования метапредме</w:t>
      </w:r>
      <w:r w:rsidRPr="009B5319">
        <w:rPr>
          <w:rFonts w:ascii="Times New Roman" w:hAnsi="Times New Roman" w:cs="Times New Roman"/>
          <w:sz w:val="24"/>
          <w:szCs w:val="24"/>
        </w:rPr>
        <w:t>т</w:t>
      </w:r>
      <w:r w:rsidRPr="009B5319">
        <w:rPr>
          <w:rFonts w:ascii="Times New Roman" w:hAnsi="Times New Roman" w:cs="Times New Roman"/>
          <w:sz w:val="24"/>
          <w:szCs w:val="24"/>
        </w:rPr>
        <w:t>ных компетенций не адаптированы к образовательным программам (например, групповая работа требует отдельных мест не для всего класса, а для 5-6 групп, на которые класс должен делиться) и т.д.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низкая эффективность менеджмента в отдельных образовательных учреждениях, поскольку образовательные результаты похожих, находящихся в одном «кластере», школ сильно разнятся.  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Дополнительное образование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настоящее время охват дополнительным образованием составляет 71%. Сущ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ствующая сеть государственных и муниципальных учреждений дополнительного 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вания позволяет всем детям области обучаться не менее чем по двум программам допо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нительного образования за счет бюджета.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области разработана и успешно реализуется межведомственная модель выявл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ния и сопровождения одарённых детей.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Из средств областного бюджета ежегодно выплачивается: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губернаторская стипендия одарённым детям;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губернаторская премия выпускникам, закончившим школу с золотой медалью;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стипендия департамента образования за отличную учебу.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2012/2013 учебном году 13 детей области стали победителями и призёрами Международных олимпиад, конкурсов и соревнований (10 в области образования, 1 в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ласти физической культуры и спорта, 2 в области культуры).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Для обеспечения мониторинга достижений обучающихся области создана реги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нальная межведомственная база данных о достижениях одаренных детей и их педагогов-наставников, которая позволяет координировать деятельность по работе с одаренными детьми в системе образования, культуры, спорта и молодежной политики; объединить 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информационные и административные ресурсы различных ведомств; разработать единые механизмы сопровождения одаренных детей.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На базе ГУ ЯО «Центра телекоммуникаций и информационных систем в 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вании» создан региональный информационно-образовательный портал, к ресурсам кот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рого за год обращается более 1 миллиона уникальных пользователей сети интернет из 83 регионов Российской Федерации и 104 стран мира.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области ежегодно реализуется большое  число образовательных Интернет-проектов для школьников, которые дают возможность школьникам, географически уд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ленным друг от друга, общаться, решать общие задачи, участвовать в конференциях,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суждениях, дискуссиях. Интернет-проекты позволяют создать инновационную среду творческого взаимодействия и обеспечивают современную атмосферу в обучении.</w:t>
      </w:r>
    </w:p>
    <w:p w:rsidR="0060212F" w:rsidRPr="009B5319" w:rsidRDefault="0060212F" w:rsidP="007C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Во исполнение Указа Президента Российской Федерации В.В. Путина от 7 мая 2012 года № 599 в области реализуется Региональный проект «Ярославская математич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ская школа».На территории области создано 50 объединений юных математиков, в кот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рых организовано обучение более 1000 школьников по программам дополнительного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разования. Обучение организовано на основе сочетания очных и дистанционных форм. </w:t>
      </w:r>
    </w:p>
    <w:p w:rsidR="0060212F" w:rsidRPr="009B5319" w:rsidRDefault="0060212F" w:rsidP="008E5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 1998 года в г. Ярославле ежегодно проводится Российская научная конференция школьников «Открытие», организаторами которой являются Правительство Ярославской области при поддержке Министерства образования и науки Российской Федерации и Ро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сийской академии наук. </w:t>
      </w:r>
    </w:p>
    <w:p w:rsidR="0060212F" w:rsidRPr="009B5319" w:rsidRDefault="0060212F" w:rsidP="008E5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2013 году результаты своих научных исследований представили старшеклассн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ки более чем из 50 регионов России. За все время проведения конференции в ней приняли участие представители более чем 75 субъектов Российской Федерации, многих зарубе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ных государств.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 2013 года в Ярославской области началась реализация регионального телевиз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онного проекта «Умники и умницы Ярославии» при поддержке МГИМО.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 1 по 6 ноября 2013 года в Ярославской области успешно прошел  Всеросси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ский Форум «Будущие интеллектуальные лидеры России», в котором приняли участие 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лантливые дети и их наставники из всех регионов страны.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Вместе с тем, в системе дополнительного образования области  существует ряд проблем требующих решения: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слабая учебно-материальная база учреждений дополнительного образования;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ассортимент дополнительных образовательных программ  не достаточно орие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тирован на потребности детей и экономики области;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образовательный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процесс учреждений дополнительного образования нуждается  в интеллектуализации;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не эффективно используются часы, выделенные на дополнительное образование в общеобразовательных школах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не используется для развития дополнительного образования  ресурсы негосуда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ственного сектора,  в частности общественных организаций и ресурсы ведомственных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ганизаций дополнительного образования.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Профессиональное образование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Департамент образования Ярославской области является учредителем 51 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вательного учреждения среднего профессионального образования, которые расположены на территории 15 муниципальных округов.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Каждый год экономика Ярославской области получает 7-8 тыс. квалифицирова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ных рабочих и специалистов из числа молодежи, что позволяет восполнять естественную убыль квалифицированных рабочих кадров. В настоящее время в образовательных учре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дениях профессионального образования осуществляется обучение по 76 рабочим профе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сиям для 16 отраслей экономики Ярославской области и по 77 специальностям специал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стов среднего звена для 20 отраслей экономики.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последние годы укрепились связи профессионального образования в части по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готовки рабочих кадров с работодателями: компаниями «Такеда»,«Р-Фарм», НПО «С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турн», Дистрибуционным центром «Бертельсман», Ярославской генерирующей компан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ей и некоторыми другими. С участием работодателей обновляется учебно-материальная база, разрабатываются  рабочие учебные планы и рабочие учебные программы. По заявке отдельных  работодателей в рабочий учебный план включены дополнительные дисципл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ны.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Площадкой для диалога всех заинтересованных сторон в развитии фармкластера региона стал методический совет, объединивший представителей органов власти, работ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дателей, образовательных учреждений. Для удовлетворения потребностей работодателей, занятых в сфере транспорта и дорожного строительства летом 2013 года на базе профе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сионального училища № 26 создан первый в области многофункциональный центр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кладных квалификаций.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2011 году Ярославская область стала победителем федерального конкурсного отбора по отрасли «Медико-биологическая и фармакологическая промышленность». В 2011-2012 годах профильные учебные заведения получили из федерального бюджета 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лее 35 млн. руб. На развитие профессионального образования в рамках областной целевой программы «Модернизация профессионального образования в соответствии с приорите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ными направлениями развития экономики Ярославской области» на 2013-2015 годы в 2013 году получено более 25 млн. руб. из федерального бюджета, 81 млн. руб. – из обл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стного бюджета и 15 млн. руб. – из средств работодателей.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Ярославская область стала победителем в новом федеральном конкурсе, который был объявлен Министерством образования и науки РФ в ноябре 2013 года и реально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тендует на получение дополнительного финансирования для модернизации в 2014-2015 годах профессионального образования по направлению «машиностроение», приоритетн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му для социально-экономического развития региона. В рамках данной деятельности будут реализованы положения соглашения о сотрудничестве, заключенного между Правител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ством области и ОАО НПО «Сатурн».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течение нескольких последних лет в системе профессионального образования ярославской области создано 17 ресурсных центров, оснащённых современным лабор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торным, производственным оборудованием. В декабре 2013 года Ярославская область стала победителем конкурсного отбора субъектов РФ, проводившегося Агентством стр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тегических инициатив, для реализации проекта «Подготовка рабочих кадров, соответс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вующих требованиям высокотехнологичных отраслей промышленности, на основе дуал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ного образования».</w:t>
      </w:r>
    </w:p>
    <w:p w:rsidR="0060212F" w:rsidRPr="009B5319" w:rsidRDefault="0060212F" w:rsidP="00FE1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Несмотря на то, что образовательные результаты профессиональных организаций, входящих в региональную систему образования, в целом соответствуют государственным требованиям, однако уровень квалификации выпускников этих учреждений:</w:t>
      </w:r>
    </w:p>
    <w:p w:rsidR="0060212F" w:rsidRPr="009B5319" w:rsidRDefault="0060212F" w:rsidP="00FE1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 отвечают требованиям большинства работодателей области;</w:t>
      </w:r>
    </w:p>
    <w:p w:rsidR="0060212F" w:rsidRPr="009B5319" w:rsidRDefault="0060212F" w:rsidP="00FE1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 позволяют многим выпускникам трудоустраиваться в первый год после выпу</w:t>
      </w:r>
      <w:r w:rsidRPr="009B5319">
        <w:rPr>
          <w:rFonts w:ascii="Times New Roman" w:hAnsi="Times New Roman" w:cs="Times New Roman"/>
          <w:sz w:val="24"/>
          <w:szCs w:val="24"/>
        </w:rPr>
        <w:t>с</w:t>
      </w:r>
      <w:r w:rsidRPr="009B5319">
        <w:rPr>
          <w:rFonts w:ascii="Times New Roman" w:hAnsi="Times New Roman" w:cs="Times New Roman"/>
          <w:sz w:val="24"/>
          <w:szCs w:val="24"/>
        </w:rPr>
        <w:t>ка по полученной специальности;</w:t>
      </w:r>
    </w:p>
    <w:p w:rsidR="0060212F" w:rsidRPr="009B5319" w:rsidRDefault="0060212F" w:rsidP="00FE1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Кроме того, у выпускников учреждений  оказываются несформированными пр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фессиональные и личностные качества, связанные  с умением трудиться в коллективе, р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 xml:space="preserve">ботать в команде, с готовностью нести ответственность за себя и за порученное дело. 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Основные причины: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недостаточная эффективность производственной практики обучающихся;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недостаточное оснащение учебных мастерских образовательных организаций с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временным исправным оборудованием и инструментами;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недостаточное обеспечение образовательного процесса квалифицированными специалистами – мастерами производственного обучения и преподавателями професси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lastRenderedPageBreak/>
        <w:t>нальных дисциплин;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заниженные требования к образовательному процессу и завышенная самооценка выпускников.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Связи с учреждениями высшей школы практически отсутствуют.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4A68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B5319">
        <w:rPr>
          <w:rFonts w:ascii="Times New Roman" w:hAnsi="Times New Roman" w:cs="Times New Roman"/>
          <w:b/>
          <w:bCs/>
          <w:sz w:val="24"/>
          <w:szCs w:val="24"/>
          <w:lang w:val="en-US"/>
        </w:rPr>
        <w:t>SWOT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-анализ</w:t>
      </w:r>
    </w:p>
    <w:p w:rsidR="0060212F" w:rsidRPr="009B5319" w:rsidRDefault="0060212F" w:rsidP="004A68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Анализ ситуации позволяет выделить следующие 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сильные стороны системы р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гиональной системы  образования</w:t>
      </w:r>
      <w:r w:rsidRPr="009B5319">
        <w:rPr>
          <w:rFonts w:ascii="Times New Roman" w:hAnsi="Times New Roman" w:cs="Times New Roman"/>
          <w:sz w:val="24"/>
          <w:szCs w:val="24"/>
        </w:rPr>
        <w:t>: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дорожной карты (плана повышения эффективности отрасли);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достаточная для удовлетворения потребностей личности и экономики региона структура и территориальная организация общеобразовательных, дополнительных и  пр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фессиональных образовательных программ.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наличие сегмента квалифицированных педагогических и руководящих кадров, обладающих хорошей методической подготовкой; 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нескольких «точек роста» в дошкольном, общем, дополнительном и пр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фессиональном образовании (билдинг-сад, модернизация материальной базы общеобраз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вательных и профессиональных учреждения, ресурсные центры и др.)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современной учебно-материальной базы в отдельных образовательных учреждений;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развитая система государственно-общественного управления;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финансово обеспеченных проектов и программ, в том числе  за счет средств федерального бюджета;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достаточно высокий уровень удовлетворённости населения качеством услуг, ок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зываемых учреждениями региональной системы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региональной системы оценки качества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региональной системы повышения квалификации педагогических ка</w:t>
      </w:r>
      <w:r w:rsidRPr="009B5319">
        <w:rPr>
          <w:rFonts w:ascii="Times New Roman" w:hAnsi="Times New Roman" w:cs="Times New Roman"/>
          <w:sz w:val="24"/>
          <w:szCs w:val="24"/>
        </w:rPr>
        <w:t>д</w:t>
      </w:r>
      <w:r w:rsidRPr="009B5319">
        <w:rPr>
          <w:rFonts w:ascii="Times New Roman" w:hAnsi="Times New Roman" w:cs="Times New Roman"/>
          <w:sz w:val="24"/>
          <w:szCs w:val="24"/>
        </w:rPr>
        <w:t>ров;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Слабыми сторонами региональной системы  образования являются</w:t>
      </w:r>
      <w:r w:rsidRPr="009B5319">
        <w:rPr>
          <w:rFonts w:ascii="Times New Roman" w:hAnsi="Times New Roman" w:cs="Times New Roman"/>
          <w:sz w:val="24"/>
          <w:szCs w:val="24"/>
        </w:rPr>
        <w:t>:</w:t>
      </w:r>
      <w:r w:rsidRPr="009B5319">
        <w:rPr>
          <w:rFonts w:ascii="Times New Roman" w:hAnsi="Times New Roman" w:cs="Times New Roman"/>
          <w:sz w:val="24"/>
          <w:szCs w:val="24"/>
        </w:rPr>
        <w:tab/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несопоставимые с имеющимся потенциалом педагогических работников системы образовательные результаты;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 - материальная база и состояние зданий отдельных образовательных учреждений не отвечает требованиям времени;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проработанных нормативно-правовых и организационно-финансовых механизмов сетевой организации освоения образовательных программ;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инертность отдельных руководителей и педагогических коллективов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тельных учреждений;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избыточного имущественного комплекса, неиспользуемого в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тельном процессе, как следствие - увеличение налогооблагаемой базы;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эффективных системных связей образовательных организаций пр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фессионального образования с работодателями, и учреждениями высшего професси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нального образования,  в том числе, сформированной системы «доведения» рабочей силы на рынке труда до требований работодателей;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существенных неэффективных затрат;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устаревшее методики расчёта нормативов бюджетного финансирования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тельных учреждений;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эффективной системы мотивации руководителей образовательных у</w:t>
      </w:r>
      <w:r w:rsidRPr="009B5319">
        <w:rPr>
          <w:rFonts w:ascii="Times New Roman" w:hAnsi="Times New Roman" w:cs="Times New Roman"/>
          <w:sz w:val="24"/>
          <w:szCs w:val="24"/>
        </w:rPr>
        <w:t>ч</w:t>
      </w:r>
      <w:r w:rsidRPr="009B5319">
        <w:rPr>
          <w:rFonts w:ascii="Times New Roman" w:hAnsi="Times New Roman" w:cs="Times New Roman"/>
          <w:sz w:val="24"/>
          <w:szCs w:val="24"/>
        </w:rPr>
        <w:t>реждений;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lastRenderedPageBreak/>
        <w:t>- образцы эффективной  практики в региональной системе образования практич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ски не тиражируются, так не разработаны технологии тиражирования.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Возможности внешней среды для развития региональной системы  образов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9B531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внедрение новых федеральных государственных образовательных стандартов на всех уровнях системы;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неудовлетворенный спрос населения, работодателей  на отдельные образовател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ные программы;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конкретизация и оформление требований работодателей к качеству професси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нального образования.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реализация майских указов президента;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повышенное внимание к региональной системе образования со стороны Прав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тельства Ярославской области;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значительно количества федеральных программ и проектов, направле</w:t>
      </w:r>
      <w:r w:rsidRPr="009B5319">
        <w:rPr>
          <w:rFonts w:ascii="Times New Roman" w:hAnsi="Times New Roman" w:cs="Times New Roman"/>
          <w:sz w:val="24"/>
          <w:szCs w:val="24"/>
        </w:rPr>
        <w:t>н</w:t>
      </w:r>
      <w:r w:rsidRPr="009B5319">
        <w:rPr>
          <w:rFonts w:ascii="Times New Roman" w:hAnsi="Times New Roman" w:cs="Times New Roman"/>
          <w:sz w:val="24"/>
          <w:szCs w:val="24"/>
        </w:rPr>
        <w:t>ных на развитие системы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 - сокращение количества бюджетных мест в ВУЗах;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изменение  правил приема на обучение по программам среднего профессионал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увеличение в области численности молодежи в возрасте 13-15 лет;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спроса на дополнительные услуги в сфере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Угрозы внешней среды для развития региональной системы образования</w:t>
      </w:r>
      <w:r w:rsidRPr="009B5319">
        <w:rPr>
          <w:rFonts w:ascii="Times New Roman" w:hAnsi="Times New Roman" w:cs="Times New Roman"/>
          <w:sz w:val="24"/>
          <w:szCs w:val="24"/>
        </w:rPr>
        <w:t>: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нормативных правовых документов, закрепляющих право долгосро</w:t>
      </w:r>
      <w:r w:rsidRPr="009B5319">
        <w:rPr>
          <w:rFonts w:ascii="Times New Roman" w:hAnsi="Times New Roman" w:cs="Times New Roman"/>
          <w:sz w:val="24"/>
          <w:szCs w:val="24"/>
        </w:rPr>
        <w:t>ч</w:t>
      </w:r>
      <w:r w:rsidRPr="009B5319">
        <w:rPr>
          <w:rFonts w:ascii="Times New Roman" w:hAnsi="Times New Roman" w:cs="Times New Roman"/>
          <w:sz w:val="24"/>
          <w:szCs w:val="24"/>
        </w:rPr>
        <w:t>ной аренды муниципальной собственности, негосударственными учреждениями дошкол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в регионе отлаженных систем сбора, анализа и представления данных о рынке труда (о ситуации на рынке труда, об образовательных и карьерных траекториях, и возможностях трудоустройства, о требованиях рынка труда к навыкам и компетентн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стям работников);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пассивная позиция работодателей в части реального сотрудничества с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тельными организациями СПО при одновременном росте претензий к качеству профе</w:t>
      </w:r>
      <w:r w:rsidRPr="009B5319">
        <w:rPr>
          <w:rFonts w:ascii="Times New Roman" w:hAnsi="Times New Roman" w:cs="Times New Roman"/>
          <w:sz w:val="24"/>
          <w:szCs w:val="24"/>
        </w:rPr>
        <w:t>с</w:t>
      </w:r>
      <w:r w:rsidRPr="009B5319">
        <w:rPr>
          <w:rFonts w:ascii="Times New Roman" w:hAnsi="Times New Roman" w:cs="Times New Roman"/>
          <w:sz w:val="24"/>
          <w:szCs w:val="24"/>
        </w:rPr>
        <w:t>сионального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рост привлекательности для обучающихся программ СПО, реализуемых фили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лами (колледжами) федеральных вузов;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вероятность изъятия свободных площадей из оперативного управления реги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нальной системы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новый порядок приема в учреждения по программам СПО;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снижение темпов роста экономики (и региональной, в том числе)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дефицит областного бюджета.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4A6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ab/>
        <w:t>1.4.Основные тенденции в системе образования</w:t>
      </w:r>
    </w:p>
    <w:p w:rsidR="0060212F" w:rsidRPr="009B5319" w:rsidRDefault="0060212F" w:rsidP="004A6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4A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ab/>
        <w:t>Региональная система образования характеризуется следующими тенденциями: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положительные тенденции: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стабильность относительно высоких результатов ЕГЭ выпускников общеобраз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вательных школ по русскому языку и информатике;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роли общественности в управлении системой образования;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появление практик  эффективного взаимодействия работодателей и учреждений профессионального образования; 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lastRenderedPageBreak/>
        <w:t>- повышение заработной платы педагогическим работникам общеобразовательных и дошкольных учреждений;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процента охвата населения дошкольным образованием;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доли федеральных средств в бюджете по отрасли "Образование";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появление практик применения дистанционных технологийдля освоения об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>чающимисяобразовательных программ;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 - увеличение скорости  доступа образовательных учреждений к информационно-телекоммуникационной сети  "Интернет";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улучшение условий питания обучающихся за счет модернизации пищеблоков о</w:t>
      </w:r>
      <w:r w:rsidRPr="009B5319">
        <w:rPr>
          <w:rFonts w:ascii="Times New Roman" w:hAnsi="Times New Roman" w:cs="Times New Roman"/>
          <w:sz w:val="24"/>
          <w:szCs w:val="24"/>
        </w:rPr>
        <w:t>б</w:t>
      </w:r>
      <w:r w:rsidRPr="009B5319">
        <w:rPr>
          <w:rFonts w:ascii="Times New Roman" w:hAnsi="Times New Roman" w:cs="Times New Roman"/>
          <w:sz w:val="24"/>
          <w:szCs w:val="24"/>
        </w:rPr>
        <w:t>щеобразовательных учреждений;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улучшение условий образовательного процесса в школах области за счет оснащ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ния и оборудования;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услуги сферы образования переводятся  в электронный вид;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развитие региональной системы оценки качества образования.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Негативные тенденции: 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положительной динамики в результатах ЕГЭ по математике и физике;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чрезмерная загрузка руководителей образовательных учреждений различными формами отчетности и мониторингов;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сокращение наполняемости бюджета и угроза сокращения финансирования ВЦП и ОЦП;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падение мотивации к деятельности у работников и руководителей учреждений дополнительного образования детей по причине  дифференциации оплаты труда; 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рост социальной напряжённости, связанный с увеличением родительской платы за присмотр и уход за детьми, осваивающими основные образовательные программы д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школьного образования;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свертывание социальных проектов и программ по причине дефицита бюджета;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физическое и моральное старение учебно-материальной базы учреждений допо</w:t>
      </w:r>
      <w:r w:rsidRPr="009B5319">
        <w:rPr>
          <w:rFonts w:ascii="Times New Roman" w:hAnsi="Times New Roman" w:cs="Times New Roman"/>
          <w:sz w:val="24"/>
          <w:szCs w:val="24"/>
        </w:rPr>
        <w:t>л</w:t>
      </w:r>
      <w:r w:rsidRPr="009B5319">
        <w:rPr>
          <w:rFonts w:ascii="Times New Roman" w:hAnsi="Times New Roman" w:cs="Times New Roman"/>
          <w:sz w:val="24"/>
          <w:szCs w:val="24"/>
        </w:rPr>
        <w:t>нительного образования;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доли педагогических и руководящих работников образовательных у</w:t>
      </w:r>
      <w:r w:rsidRPr="009B5319">
        <w:rPr>
          <w:rFonts w:ascii="Times New Roman" w:hAnsi="Times New Roman" w:cs="Times New Roman"/>
          <w:sz w:val="24"/>
          <w:szCs w:val="24"/>
        </w:rPr>
        <w:t>ч</w:t>
      </w:r>
      <w:r w:rsidRPr="009B5319">
        <w:rPr>
          <w:rFonts w:ascii="Times New Roman" w:hAnsi="Times New Roman" w:cs="Times New Roman"/>
          <w:sz w:val="24"/>
          <w:szCs w:val="24"/>
        </w:rPr>
        <w:t>реждений  пенсионного и пред пенсионного возраста.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раннее «разделение» детей на гуманитариев и «математиков»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075C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Таким образом, ключевой проблемой региональной системой образования  по-прежнему остается несоответствие фактических и востребованных государством,  представителями общественности, работодателями и самими обучающимися  р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зультатов обучения и воспитания. Образовательные результаты не соответствуют имеющемуся в региональной системе образования потенциалу педагогических и р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ководящих работников. </w:t>
      </w:r>
    </w:p>
    <w:p w:rsidR="00150D08" w:rsidRPr="009B5319" w:rsidRDefault="00150D08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. Стратегические ориентиры, цели, задачи и основные параметры развития региональной системы образования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2.1. Стратегические ориентиры развития системы образования: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- относительный средний балл ЭГЭ выпускников школ области по математ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ке выше среднероссийского показателя  не менее чем на 15%, по русскому языку - не менее чем на 20%;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- Ярославская область входит в 10 лучших регионов России по охвату дошк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льным образованием;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- Ярославская область</w:t>
      </w:r>
      <w:r w:rsidR="00E94878"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 становится 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 центр</w:t>
      </w:r>
      <w:r w:rsidR="00E94878"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развития дополнительного и пр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фессионального образования  Центрального Федерального округа. 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2.2.</w:t>
      </w:r>
      <w:r w:rsidRPr="009B5319">
        <w:rPr>
          <w:rFonts w:ascii="Times New Roman" w:hAnsi="Times New Roman" w:cs="Times New Roman"/>
          <w:sz w:val="24"/>
          <w:szCs w:val="24"/>
        </w:rPr>
        <w:tab/>
        <w:t xml:space="preserve">Стратегическое видение региональной системы образования 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Будущая (проектируемая) региональная система образования должна обладать сл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дующими характеристиками:</w:t>
      </w:r>
    </w:p>
    <w:p w:rsidR="0060212F" w:rsidRPr="009B5319" w:rsidRDefault="0060212F" w:rsidP="000F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«работать» на достижение стратегических целей региона (развитие человеческого капитала); 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быть экономически целесообразной и клиентоориентированной:  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обладать</w:t>
      </w:r>
      <w:r w:rsidR="00E94878" w:rsidRPr="009B5319">
        <w:rPr>
          <w:rFonts w:ascii="Times New Roman" w:hAnsi="Times New Roman" w:cs="Times New Roman"/>
          <w:sz w:val="24"/>
          <w:szCs w:val="24"/>
        </w:rPr>
        <w:t xml:space="preserve"> современной учебно-материальной базой и</w:t>
      </w:r>
      <w:r w:rsidRPr="009B5319">
        <w:rPr>
          <w:rFonts w:ascii="Times New Roman" w:hAnsi="Times New Roman" w:cs="Times New Roman"/>
          <w:sz w:val="24"/>
          <w:szCs w:val="24"/>
        </w:rPr>
        <w:t xml:space="preserve"> высокопрофессиональными педагогическими и управленческими кадрами; 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обеспечивать удовлетворение образовательных потребностей населения и экон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мики региона;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адекватно реагировать на вызовы внешней среды;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иметь эффективные партнерские связи с работодателями  и субъектами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 xml:space="preserve">тельной деятельности, не входящими в </w:t>
      </w:r>
      <w:r w:rsidR="00E94878" w:rsidRPr="009B5319">
        <w:rPr>
          <w:rFonts w:ascii="Times New Roman" w:hAnsi="Times New Roman" w:cs="Times New Roman"/>
          <w:sz w:val="24"/>
          <w:szCs w:val="24"/>
        </w:rPr>
        <w:t>региональную систему образования.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предоставлять населению возможность получения «первой ступени» образования «через всю жизнь».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CA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2.3. 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Стратегические цели развития: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2.3.1. Обеспечить жителям области равенство доступа к качественному дошкол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ному, общему и дополнительному образованию путем: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ликвидации дефицита мест в дошкольном образовании;</w:t>
      </w:r>
    </w:p>
    <w:p w:rsidR="0060212F" w:rsidRPr="009B5319" w:rsidRDefault="0060212F" w:rsidP="00D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выравнивая существенных различий в образовательных результатах общеобраз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вательных школ области;</w:t>
      </w:r>
    </w:p>
    <w:p w:rsidR="0060212F" w:rsidRPr="009B5319" w:rsidRDefault="0060212F" w:rsidP="00D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оптимизации и повышения эффективности образовательных сетей государстве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ных и муниципальных образовательных учреждений, сетевой организации образовател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ного процесса;</w:t>
      </w:r>
    </w:p>
    <w:p w:rsidR="0060212F" w:rsidRPr="009B5319" w:rsidRDefault="0060212F" w:rsidP="00D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приведения материальной базы образовательных учреждений  в соответствие с требованиями федеральных государственных образовательных стандартов;</w:t>
      </w:r>
    </w:p>
    <w:p w:rsidR="0060212F" w:rsidRPr="009B5319" w:rsidRDefault="0060212F" w:rsidP="00D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развития дистанционного обучения и повышения эффективности использования образовательных ресурсов области;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создания  реальных возможностей получения общего и дополнительного 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вания, профессиональной подготовки детям с ограниченными возможностями здоровья;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создания комплекса условий  для повышения профессиональных компетенций и профессионального мастерства педагогических и руководящих работников отрасли;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совершенствования и развития менеджмента в муниципальных органах управл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ния образованием и в образовательных учреждениях области;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дальнейшего обеспечения открытости деятельности органов, осуществляющих управление в сфере образования и образовательных учреждений;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развития услуг, оказываемых учреждениями сферы образования, в электронном виде;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привлечения внебюджетных источников на развитие образовательных учрежд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ний.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2.3.2. Обеспечить экономику и социальную сферу области квалифицированными кадрами путем: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обновления существующей в области системы профессиональной ориентации;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оптимизации образовательной сети и профессиональных образовательных 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грамм, реализуемых в государственных профессиональных образовательных учрежден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ях;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приведения материальной базы государственных профессиональных образов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тельных учреждений  в соответствие с требованиями федеральных государственных обр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зовательных стандартов;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проектирования и создания системы доведения квалификации выпускников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фессиональных образовательных организаций</w:t>
      </w:r>
      <w:r w:rsidR="00935AC5"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до  требований работодателей;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проектирования и формирования системы региональных центров сертификации профессиональной квалификации;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развития механизмов государственно-частного партнерства для подготовки кв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лицированных кадров.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2.3.3. Обеспечить формирование активной жизненной позиции как основ</w:t>
      </w:r>
      <w:r w:rsidR="00A26AD5" w:rsidRPr="009B5319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для ра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вития человеческого капитала  у старшеклассников, выпускников  общеобразовательных организаций</w:t>
      </w:r>
      <w:r w:rsidR="00A26AD5" w:rsidRPr="009B5319">
        <w:rPr>
          <w:rFonts w:ascii="Times New Roman" w:hAnsi="Times New Roman" w:cs="Times New Roman"/>
          <w:sz w:val="24"/>
          <w:szCs w:val="24"/>
          <w:lang w:eastAsia="en-US"/>
        </w:rPr>
        <w:t>, организаций для детей-сирот и детей, оставшихся без попечения родителей,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и организаций профессионального образования путем: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усиления воспитательного потенциала региональной системы  образования;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формирования эффективных отношений образовательных учреждения с семьей, работодателями и другими  субъектами образовательной практики.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дальнейшего развития института приемной семьи и совершенствования условий для социализации воспитанников учреждений для детей-сирот и детей, оставшихся без попечения родителей.</w:t>
      </w:r>
    </w:p>
    <w:p w:rsidR="0060212F" w:rsidRPr="009B5319" w:rsidRDefault="0060212F" w:rsidP="005D2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2.3.4. Обеспечить значительное повышение качества общего образования путем:</w:t>
      </w:r>
    </w:p>
    <w:p w:rsidR="0060212F" w:rsidRPr="009B5319" w:rsidRDefault="0060212F" w:rsidP="005D29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повышения качества управления образовательным процессом;</w:t>
      </w:r>
    </w:p>
    <w:p w:rsidR="0060212F" w:rsidRPr="009B5319" w:rsidRDefault="0060212F" w:rsidP="005D29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повышения педагогической компетентности педагогов;</w:t>
      </w:r>
    </w:p>
    <w:p w:rsidR="0060212F" w:rsidRPr="009B5319" w:rsidRDefault="0060212F" w:rsidP="005D29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опережающего формирования метапредметных компетенций;</w:t>
      </w:r>
    </w:p>
    <w:p w:rsidR="0060212F" w:rsidRPr="009B5319" w:rsidRDefault="0060212F" w:rsidP="005D29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включения родителей в образовательный процесс;</w:t>
      </w:r>
    </w:p>
    <w:p w:rsidR="0060212F" w:rsidRPr="009B5319" w:rsidRDefault="0060212F" w:rsidP="005D2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профессионального самоопределения обучающихся в соответствии с возрастными   особенностями детей.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60212F" w:rsidRPr="009B5319" w:rsidSect="00B92C59">
          <w:headerReference w:type="default" r:id="rId10"/>
          <w:pgSz w:w="11906" w:h="16838" w:code="9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60212F" w:rsidRPr="009B5319" w:rsidRDefault="0060212F" w:rsidP="00752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. Целевые показатели реализации стратегии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6605"/>
        <w:gridCol w:w="1897"/>
        <w:gridCol w:w="1293"/>
        <w:gridCol w:w="696"/>
        <w:gridCol w:w="696"/>
        <w:gridCol w:w="696"/>
        <w:gridCol w:w="696"/>
        <w:gridCol w:w="696"/>
        <w:gridCol w:w="696"/>
      </w:tblGrid>
      <w:tr w:rsidR="009B5319" w:rsidRPr="009B5319" w:rsidTr="0063334F">
        <w:trPr>
          <w:trHeight w:val="673"/>
        </w:trPr>
        <w:tc>
          <w:tcPr>
            <w:tcW w:w="0" w:type="auto"/>
            <w:vMerge w:val="restart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цели</w:t>
            </w:r>
          </w:p>
        </w:tc>
        <w:tc>
          <w:tcPr>
            <w:tcW w:w="0" w:type="auto"/>
            <w:vMerge w:val="restart"/>
          </w:tcPr>
          <w:p w:rsidR="0060212F" w:rsidRPr="009B5319" w:rsidRDefault="0063334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.измерения</w:t>
            </w:r>
          </w:p>
        </w:tc>
        <w:tc>
          <w:tcPr>
            <w:tcW w:w="0" w:type="auto"/>
            <w:vMerge w:val="restart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0" w:type="auto"/>
            <w:gridSpan w:val="6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Планируемое зна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</w:tr>
      <w:tr w:rsidR="009B5319" w:rsidRPr="009B5319" w:rsidTr="0063334F">
        <w:tc>
          <w:tcPr>
            <w:tcW w:w="0" w:type="auto"/>
            <w:vMerge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B5319" w:rsidRPr="009B5319" w:rsidTr="0063334F">
        <w:trPr>
          <w:trHeight w:val="669"/>
        </w:trPr>
        <w:tc>
          <w:tcPr>
            <w:tcW w:w="0" w:type="auto"/>
            <w:gridSpan w:val="10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Цель 1. Обеспечить жителям области равенство доступа к качественному дошкольному, общему и дополнительному образованию </w:t>
            </w:r>
          </w:p>
        </w:tc>
      </w:tr>
      <w:tr w:rsidR="009B5319" w:rsidRPr="009B5319" w:rsidTr="0063334F">
        <w:trPr>
          <w:trHeight w:val="687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3 до 7  лет организованным 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школьным образованием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90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</w:tr>
      <w:tr w:rsidR="009B5319" w:rsidRPr="009B5319" w:rsidTr="0063334F">
        <w:trPr>
          <w:trHeight w:val="683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«разброса» лучших и худших результатов ЕГЭ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B5319" w:rsidRPr="009B5319" w:rsidTr="0063334F">
        <w:trPr>
          <w:trHeight w:val="683"/>
        </w:trPr>
        <w:tc>
          <w:tcPr>
            <w:tcW w:w="0" w:type="auto"/>
          </w:tcPr>
          <w:p w:rsidR="00E17056" w:rsidRPr="009B5319" w:rsidRDefault="00E17056" w:rsidP="009E500B">
            <w:r w:rsidRPr="009B5319">
              <w:t xml:space="preserve">1.2.1. 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 xml:space="preserve">Русский язык 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Децильный к</w:t>
            </w:r>
            <w:r w:rsidRPr="009B5319">
              <w:t>о</w:t>
            </w:r>
            <w:r w:rsidRPr="009B5319">
              <w:t>эффициент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1,51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1,50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1,48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1,45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1,42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1,39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1,35</w:t>
            </w:r>
          </w:p>
        </w:tc>
      </w:tr>
      <w:tr w:rsidR="009B5319" w:rsidRPr="009B5319" w:rsidTr="0063334F">
        <w:trPr>
          <w:trHeight w:val="683"/>
        </w:trPr>
        <w:tc>
          <w:tcPr>
            <w:tcW w:w="0" w:type="auto"/>
          </w:tcPr>
          <w:p w:rsidR="00E17056" w:rsidRPr="009B5319" w:rsidRDefault="00E17056" w:rsidP="00D474A1">
            <w:r w:rsidRPr="009B5319">
              <w:t>1.2.2.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Математика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Децильный к</w:t>
            </w:r>
            <w:r w:rsidRPr="009B5319">
              <w:t>о</w:t>
            </w:r>
            <w:r w:rsidRPr="009B5319">
              <w:t>эффициент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2,48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2,40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2,35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2,30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2,20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1,90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1,70</w:t>
            </w:r>
          </w:p>
        </w:tc>
      </w:tr>
      <w:tr w:rsidR="009B5319" w:rsidRPr="009B5319" w:rsidTr="0063334F">
        <w:trPr>
          <w:trHeight w:val="40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Охват детей дополнительным образованием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71,5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71,8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72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74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75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75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75</w:t>
            </w:r>
          </w:p>
        </w:tc>
      </w:tr>
      <w:tr w:rsidR="009B5319" w:rsidRPr="009B5319" w:rsidTr="0063334F">
        <w:trPr>
          <w:trHeight w:val="400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области качеством 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57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58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59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60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61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61,5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62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55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56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57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58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59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62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65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39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40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42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451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48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51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55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60212F" w:rsidRPr="009B5319" w:rsidRDefault="00E17056" w:rsidP="00E170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образовательных организаций дошкольн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го образования к среднемесяч-ной заработной плате орган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заций общего образования в регионе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ских работников организаций обще-го образования к сре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немесячной заработной плате в регионе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г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организаций до-полнительного образования детей к среднеме-сячной заработной плате учителей </w:t>
            </w:r>
          </w:p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85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90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100</w:t>
            </w:r>
          </w:p>
        </w:tc>
      </w:tr>
      <w:tr w:rsidR="009B5319" w:rsidRPr="009B5319" w:rsidTr="0063334F">
        <w:trPr>
          <w:trHeight w:val="340"/>
        </w:trPr>
        <w:tc>
          <w:tcPr>
            <w:tcW w:w="0" w:type="auto"/>
            <w:gridSpan w:val="10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9B5319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Цель 2. Обеспечить экономику и социальную сферу области квалифицированными кадрами</w:t>
            </w:r>
          </w:p>
        </w:tc>
      </w:tr>
      <w:tr w:rsidR="009B5319" w:rsidRPr="009B5319" w:rsidTr="0063334F">
        <w:trPr>
          <w:trHeight w:val="1418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 профессиональных образовательных организаций, трудоустроившихся в теч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48</w:t>
            </w:r>
          </w:p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51,1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53,3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55,6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56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Доля студентов, проходящих подготовку на основе догов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ров целевого обучения в общей численности студентов, обучающихся по программам профессионального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Число многофункциональных центров прикладных квал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фикаций, осуществляющих обучение на базе среднего (по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ного) общего образования, единиц заявивших свои права на получение этой услуги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Удельный вес числа образовательных организаций среднего профессионального образования, обеспечивающих досту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ность обучения и проживания лиц с ограниченными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в общем их числе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25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35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обеспеченных общежитием, в общей доле обучающихся нуждающихся в общежитии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80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90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Удельный вес численности занятого населения в возрасте 25 - 65 лет, прошедшего профессиональное обучение, в общей численности занятого в экономике населения данной возра</w:t>
            </w:r>
            <w:r w:rsidRPr="009B5319">
              <w:rPr>
                <w:rFonts w:ascii="Times New Roman" w:hAnsi="Times New Roman"/>
                <w:color w:val="auto"/>
              </w:rPr>
              <w:t>с</w:t>
            </w:r>
            <w:r w:rsidRPr="009B5319">
              <w:rPr>
                <w:rFonts w:ascii="Times New Roman" w:hAnsi="Times New Roman"/>
                <w:color w:val="auto"/>
              </w:rPr>
              <w:t>тной группы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5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15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18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преподавателей и мастеров производственного обучения профессиональных 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к средней заработной плате в регионе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80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95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5319" w:rsidRPr="009B5319" w:rsidTr="0063334F">
        <w:tc>
          <w:tcPr>
            <w:tcW w:w="0" w:type="auto"/>
            <w:gridSpan w:val="10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Цель 3. Обеспечить формирование активной жизненной позиции как основу для развития человеческого капитала  у  старшеклас</w:t>
            </w: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ников, выпускников  общеобразовательных организаций и организаций профессионального образования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сформированной активной жизненной позиции у выпускников общеобразовательных учреждений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сформированной активной жизненной позиции у выпускников профессиональных организаций  области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переданных на воспитание в приемные семьи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9" w:rsidRPr="009B5319" w:rsidTr="0063334F">
        <w:tc>
          <w:tcPr>
            <w:tcW w:w="0" w:type="auto"/>
            <w:gridSpan w:val="10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4. </w:t>
            </w: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Обеспечить значительное повышение качества общего образования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Относительный средний балл  (отношение среднего балла по Ярославской области к среднему баллу по РФ) по мат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ОСБ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0,985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1,01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1,04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1,15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Относительный средний балл  (отношение среднего балла по Яро-славской области к среднему баллу по РФ) по ру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скому языку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1,03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1,04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1,06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1,1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Относительный средний балл  (отношение среднего балла по Яро-славской области к среднему баллу по РФ) по 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форматике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1,12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1,18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1,22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1,25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по следующим единицам соде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жания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Информатика: моделиро</w:t>
            </w:r>
            <w:bookmarkStart w:id="0" w:name="_GoBack"/>
            <w:bookmarkEnd w:id="0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вание объектов, систем и процессов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63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Информатика: языки программирования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Информатика: элементы теории алгоритмов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64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66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Русский язык: проводить различные виды анализа языковых единиц, языковых явлений и фактов</w:t>
            </w:r>
          </w:p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B5319" w:rsidRPr="009B5319" w:rsidTr="0063334F">
        <w:trPr>
          <w:trHeight w:val="841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Математика: уравнения и неравенства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Доля обучающихся 10-х классов, определившихся в буд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щей профессии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0212F" w:rsidRPr="009B5319" w:rsidRDefault="0060212F" w:rsidP="00553037">
      <w:pPr>
        <w:rPr>
          <w:rFonts w:ascii="Times New Roman" w:hAnsi="Times New Roman" w:cs="Times New Roman"/>
          <w:b/>
          <w:bCs/>
          <w:sz w:val="24"/>
          <w:szCs w:val="24"/>
        </w:rPr>
        <w:sectPr w:rsidR="0060212F" w:rsidRPr="009B5319" w:rsidSect="00F4318F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60212F" w:rsidRPr="009B5319" w:rsidRDefault="0060212F" w:rsidP="000D3EE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IY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.Механизмы реализации стратегии </w:t>
      </w:r>
    </w:p>
    <w:p w:rsidR="0060212F" w:rsidRPr="009B5319" w:rsidRDefault="0060212F" w:rsidP="000D3EE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F4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Достижение стратегических целей развития региональной системы образования будет обеспечено реализаций государственной программы «Развитие образования и мол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дежной политики в Ярославской области», «дорожной карты» </w:t>
      </w:r>
      <w:r w:rsidRPr="009B5319">
        <w:rPr>
          <w:rFonts w:ascii="Times New Roman" w:hAnsi="Times New Roman" w:cs="Times New Roman"/>
          <w:sz w:val="24"/>
          <w:szCs w:val="24"/>
        </w:rPr>
        <w:t>«Повышение эффективн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 xml:space="preserve">сти и качества образовательных услуг в Ярославской области»,  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 также системой прое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тов, направленных на развитие подсистем региональной системы  образования</w:t>
      </w:r>
      <w:r w:rsidR="0063334F" w:rsidRPr="009B531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0212F" w:rsidRPr="009B5319" w:rsidRDefault="0060212F" w:rsidP="00F4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0D3EEA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4.1. Проект «Дошкольное образование»</w:t>
      </w:r>
    </w:p>
    <w:p w:rsidR="0060212F" w:rsidRPr="009B5319" w:rsidRDefault="0060212F" w:rsidP="000D3EEA">
      <w:pPr>
        <w:spacing w:after="0" w:line="240" w:lineRule="auto"/>
        <w:ind w:left="4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9"/>
        <w:gridCol w:w="3605"/>
        <w:gridCol w:w="3384"/>
      </w:tblGrid>
      <w:tr w:rsidR="009B5319" w:rsidRPr="009B5319"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жителям области равенство доступа к качестве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ному дошкольному образованию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Дошкольное образование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ласти работает в соответствии с новыми федеральными госуда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ственными образовательными стандартами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Удовлетворены потребности населения в организованном дошкольном образовании не 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нее чем на 90%.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Профессиональные комп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тентности не менее 80 % педаг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дошкол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ного образования соответствуют современным требованиям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ОЦП «Обеспечение досту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ности дошкольного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ния» реализована в полном об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еме  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Доля организаций дошк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льного образования, раб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тающих в соответствие  с ФГОС 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Охват дошкольным образ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образовательных организаций дошкольного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разования, повысивших свою квалификацию.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 нас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ления качеством дошкольного образования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490636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4.2. Проект «Общее образование» </w:t>
      </w:r>
    </w:p>
    <w:p w:rsidR="0060212F" w:rsidRPr="009B5319" w:rsidRDefault="0060212F" w:rsidP="00490636">
      <w:pPr>
        <w:spacing w:after="0" w:line="240" w:lineRule="auto"/>
        <w:ind w:left="4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3671"/>
        <w:gridCol w:w="3355"/>
      </w:tblGrid>
      <w:tr w:rsidR="009B5319" w:rsidRPr="009B5319">
        <w:tc>
          <w:tcPr>
            <w:tcW w:w="2552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68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552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жителям области равенство доступа к качестве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ному общему  образ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3686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Сокращен «разрыв» между наилучшим и наихудшими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зультатами ЕГЭ.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Учебно-материальная база общеобразовательных организ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ций соответствует требованиям времени.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Профессиональные комп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тентности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общеобразовательных организаций соответствуют 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временным требованиям.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Региональный механизм ра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вития общеобразовательных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Доля общеобразовательных организаций, работающих в соответствие  с ФГОС.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Доля детей, обучающихся в общеобразовательных орг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низациях, учебно-материальная база которых соответствует современным требованиям.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общеобразовател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организаций, владеющих и применяющих эффективные технологии организации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 нас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качеством дошкольного образования</w:t>
            </w:r>
          </w:p>
        </w:tc>
      </w:tr>
    </w:tbl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CD5EF7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CD5EF7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4.3. Проект «Неформальное образование» </w:t>
      </w:r>
    </w:p>
    <w:p w:rsidR="0060212F" w:rsidRPr="009B5319" w:rsidRDefault="0060212F" w:rsidP="00CD5EF7">
      <w:pPr>
        <w:spacing w:after="0" w:line="240" w:lineRule="auto"/>
        <w:ind w:left="4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6"/>
        <w:gridCol w:w="3632"/>
        <w:gridCol w:w="3300"/>
      </w:tblGrid>
      <w:tr w:rsidR="009B5319" w:rsidRPr="009B5319"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812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5180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жителям области равенство до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тупа к качественному дополнительному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5812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Обновленная учебно-материальная  база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дополн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Широкий спектр дополн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тельных образовательных пр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грамм, отвечающих потребн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стям населения и направлениям экономики области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Разработана и реализована программа развития дополн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тельного 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Профессиональные комп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тентности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образовательных орг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низаций дополнительного обр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зования соответствуют совр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менным требованиям.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Дополнительные условия для развития талантливых и одаре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детей</w:t>
            </w:r>
          </w:p>
        </w:tc>
        <w:tc>
          <w:tcPr>
            <w:tcW w:w="5180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Доля образовательных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дополнительного образования, работающих в соответствие  с ФГТ. 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Доля детей, обучающихся в организациях дополнител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ного образования за счет средств бюджета.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Доля населения удовлетв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ренного качеством дополн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Доля талантливых детей, занимающихся по индивид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альным образовательным программам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AB150B">
      <w:pPr>
        <w:pStyle w:val="a3"/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Проект «Профессиональное образование»</w:t>
      </w:r>
    </w:p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3526"/>
        <w:gridCol w:w="3351"/>
      </w:tblGrid>
      <w:tr w:rsidR="009B5319" w:rsidRPr="009B5319">
        <w:tc>
          <w:tcPr>
            <w:tcW w:w="269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694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экономику и социальную сферу области квалифицир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ванными кадрами</w:t>
            </w:r>
          </w:p>
        </w:tc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Нормативное правовое обе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печение новой структуры обр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зовательной сети професси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Новая структура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тельной сети, учитывающая кластерную политику региона,  включающая: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 новые типы  профессионал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заций (территориально досту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ные многопрофильные колле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жи с гибкими вариативными образовательными программ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ми среднего профессиональн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го образования и професси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обучения и 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монопрофильные (отраслевые) колледжи, обеспечивающие подготовку для одной или 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скольких организаций конкре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ной отрасли);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 сетевые формы организации получения профессионального образования;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  многофункциональные це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тры прикладных квалификаций (центры профессионального обучения и повышения квал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фикации взрослого населения, основанные на частно-государственном партнерстве);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 центры сертификации квал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фикаций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3. Новая профессионально-квалификационная структура 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Новые механизмы террит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риальной организации реализ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ции образовательных программ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Новая практика участие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ботодателей в управлении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разовательными учреждениями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1.Учебная площадь, прих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дящаяся на одного обучающ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гося.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Численность  обучающи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ся, приходящихся на одного педагогического работника / мастера производственного обучения.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Отношение фактической и нормативной наполняемости групп.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Учебная площадь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прих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дящаяся на одного обучающ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гося.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5. Соответствие професси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нально-квалификационная 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профессионального образования потребностям рынка труда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6. Доля учреждений, в кот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рых созданы условия  для обучения лиц с ограниченн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7. Количество многофун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циональные центры прикла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квалификаций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8. Количество центров серт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фикации квалификаций</w:t>
            </w:r>
          </w:p>
        </w:tc>
      </w:tr>
    </w:tbl>
    <w:p w:rsidR="0060212F" w:rsidRPr="009B5319" w:rsidRDefault="0060212F" w:rsidP="0055303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55303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9F738D">
      <w:pPr>
        <w:pStyle w:val="a3"/>
        <w:numPr>
          <w:ilvl w:val="1"/>
          <w:numId w:val="36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Проект «Бренд ярославского образования»</w:t>
      </w:r>
    </w:p>
    <w:p w:rsidR="0060212F" w:rsidRPr="009B5319" w:rsidRDefault="0060212F" w:rsidP="0055303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5"/>
        <w:gridCol w:w="3529"/>
        <w:gridCol w:w="3354"/>
      </w:tblGrid>
      <w:tr w:rsidR="009B5319" w:rsidRPr="009B5319">
        <w:trPr>
          <w:trHeight w:val="530"/>
        </w:trPr>
        <w:tc>
          <w:tcPr>
            <w:tcW w:w="269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694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формир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вание положительного имиджа региональной системы образования</w:t>
            </w:r>
          </w:p>
        </w:tc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Информационная открытость региональной системы образ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вания об образовательных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зультатах и основных проце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Выполнение Указов През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дента РФ о заработной плате педагогических работников.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Обновленная система соц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альной поддержки обучающи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Образовательные результаты учреждения региональной си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темы образования выше сре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нероссийских показателей.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Новые механизмы стимул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рования развития  учреждений.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6. Независимая оценка качества работы РСО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7. Повышение функциональной 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E94878" w:rsidRPr="009B5319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учителя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1.Доля населения, полож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 оценивающего качес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во образования учреждений РСО.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рые получают социальную поддержку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3.Доля, обучающихся, пр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нимающих участие в   ко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курсах, олимпиадах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Доля образовательных 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реждений, имеющих фун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ционирующие официальные сайты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Данные международных исследований качества обр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</w:tr>
    </w:tbl>
    <w:p w:rsidR="0060212F" w:rsidRPr="009B5319" w:rsidRDefault="0060212F" w:rsidP="0055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553037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60212F" w:rsidRPr="009B5319" w:rsidRDefault="0060212F" w:rsidP="00553037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60212F" w:rsidRPr="009B5319" w:rsidRDefault="0060212F" w:rsidP="00134BDF">
      <w:pPr>
        <w:pStyle w:val="Default"/>
        <w:numPr>
          <w:ilvl w:val="1"/>
          <w:numId w:val="36"/>
        </w:numPr>
        <w:jc w:val="center"/>
        <w:rPr>
          <w:rFonts w:ascii="Times New Roman" w:hAnsi="Times New Roman"/>
          <w:b/>
          <w:bCs/>
          <w:color w:val="auto"/>
        </w:rPr>
      </w:pPr>
      <w:r w:rsidRPr="009B5319">
        <w:rPr>
          <w:rFonts w:ascii="Times New Roman" w:hAnsi="Times New Roman"/>
          <w:b/>
          <w:bCs/>
          <w:color w:val="auto"/>
        </w:rPr>
        <w:t>Проект «Кадры системы образования»</w:t>
      </w:r>
    </w:p>
    <w:p w:rsidR="0060212F" w:rsidRPr="009B5319" w:rsidRDefault="0060212F" w:rsidP="00553037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6"/>
        <w:gridCol w:w="3600"/>
        <w:gridCol w:w="3342"/>
      </w:tblGrid>
      <w:tr w:rsidR="009B5319" w:rsidRPr="009B5319">
        <w:trPr>
          <w:trHeight w:val="530"/>
        </w:trPr>
        <w:tc>
          <w:tcPr>
            <w:tcW w:w="262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626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систему профессионального образования кадрами, отвечающими совр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менным требованиям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1. Обновленная  система пов</w:t>
            </w:r>
            <w:r w:rsidRPr="009B5319">
              <w:rPr>
                <w:rFonts w:ascii="Times New Roman" w:hAnsi="Times New Roman"/>
                <w:color w:val="auto"/>
              </w:rPr>
              <w:t>ы</w:t>
            </w:r>
            <w:r w:rsidRPr="009B5319">
              <w:rPr>
                <w:rFonts w:ascii="Times New Roman" w:hAnsi="Times New Roman"/>
                <w:color w:val="auto"/>
              </w:rPr>
              <w:t>шения квалификации и аттест</w:t>
            </w:r>
            <w:r w:rsidRPr="009B5319">
              <w:rPr>
                <w:rFonts w:ascii="Times New Roman" w:hAnsi="Times New Roman"/>
                <w:color w:val="auto"/>
              </w:rPr>
              <w:t>а</w:t>
            </w:r>
            <w:r w:rsidRPr="009B5319">
              <w:rPr>
                <w:rFonts w:ascii="Times New Roman" w:hAnsi="Times New Roman"/>
                <w:color w:val="auto"/>
              </w:rPr>
              <w:t>ции и оплаты труда педагогич</w:t>
            </w:r>
            <w:r w:rsidRPr="009B5319">
              <w:rPr>
                <w:rFonts w:ascii="Times New Roman" w:hAnsi="Times New Roman"/>
                <w:color w:val="auto"/>
              </w:rPr>
              <w:t>е</w:t>
            </w:r>
            <w:r w:rsidRPr="009B5319">
              <w:rPr>
                <w:rFonts w:ascii="Times New Roman" w:hAnsi="Times New Roman"/>
                <w:color w:val="auto"/>
              </w:rPr>
              <w:t>ских работников, ориентир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 xml:space="preserve">ванная на повышение качества преподавания, на непрерывное профессиональное развитие. 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2. Оплата труда педагогических работников и мастеров прои</w:t>
            </w:r>
            <w:r w:rsidRPr="009B5319">
              <w:rPr>
                <w:rFonts w:ascii="Times New Roman" w:hAnsi="Times New Roman"/>
                <w:color w:val="auto"/>
              </w:rPr>
              <w:t>з</w:t>
            </w:r>
            <w:r w:rsidRPr="009B5319">
              <w:rPr>
                <w:rFonts w:ascii="Times New Roman" w:hAnsi="Times New Roman"/>
                <w:color w:val="auto"/>
              </w:rPr>
              <w:t>водственного обучения на осн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>ве  «эффективного контракта».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3. Кадровый резерв  руковод</w:t>
            </w:r>
            <w:r w:rsidRPr="009B5319">
              <w:rPr>
                <w:rFonts w:ascii="Times New Roman" w:hAnsi="Times New Roman"/>
                <w:color w:val="auto"/>
              </w:rPr>
              <w:t>и</w:t>
            </w:r>
            <w:r w:rsidRPr="009B5319">
              <w:rPr>
                <w:rFonts w:ascii="Times New Roman" w:hAnsi="Times New Roman"/>
                <w:color w:val="auto"/>
              </w:rPr>
              <w:t>телей учреждений професси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>нального образования.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4. Новые компетентности пед</w:t>
            </w:r>
            <w:r w:rsidRPr="009B5319">
              <w:rPr>
                <w:rFonts w:ascii="Times New Roman" w:hAnsi="Times New Roman"/>
                <w:color w:val="auto"/>
              </w:rPr>
              <w:t>а</w:t>
            </w:r>
            <w:r w:rsidRPr="009B5319">
              <w:rPr>
                <w:rFonts w:ascii="Times New Roman" w:hAnsi="Times New Roman"/>
                <w:color w:val="auto"/>
              </w:rPr>
              <w:t>гогических и управленческих кадров.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 5. Средняя заработная плата п</w:t>
            </w:r>
            <w:r w:rsidRPr="009B5319">
              <w:rPr>
                <w:rFonts w:ascii="Times New Roman" w:hAnsi="Times New Roman"/>
                <w:color w:val="auto"/>
              </w:rPr>
              <w:t>е</w:t>
            </w:r>
            <w:r w:rsidRPr="009B5319">
              <w:rPr>
                <w:rFonts w:ascii="Times New Roman" w:hAnsi="Times New Roman"/>
                <w:color w:val="auto"/>
              </w:rPr>
              <w:t>дагогических работников сист</w:t>
            </w:r>
            <w:r w:rsidRPr="009B5319">
              <w:rPr>
                <w:rFonts w:ascii="Times New Roman" w:hAnsi="Times New Roman"/>
                <w:color w:val="auto"/>
              </w:rPr>
              <w:t>е</w:t>
            </w:r>
            <w:r w:rsidRPr="009B5319">
              <w:rPr>
                <w:rFonts w:ascii="Times New Roman" w:hAnsi="Times New Roman"/>
                <w:color w:val="auto"/>
              </w:rPr>
              <w:t>мы образования соответствует Указам Президента РФ.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7. Гранты, премии для педаг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>гических работников системы образования, выделенные Пр</w:t>
            </w:r>
            <w:r w:rsidRPr="009B5319">
              <w:rPr>
                <w:rFonts w:ascii="Times New Roman" w:hAnsi="Times New Roman"/>
                <w:color w:val="auto"/>
              </w:rPr>
              <w:t>а</w:t>
            </w:r>
            <w:r w:rsidRPr="009B5319">
              <w:rPr>
                <w:rFonts w:ascii="Times New Roman" w:hAnsi="Times New Roman"/>
                <w:color w:val="auto"/>
              </w:rPr>
              <w:t>вительство Ярославской обла</w:t>
            </w:r>
            <w:r w:rsidRPr="009B5319">
              <w:rPr>
                <w:rFonts w:ascii="Times New Roman" w:hAnsi="Times New Roman"/>
                <w:color w:val="auto"/>
              </w:rPr>
              <w:t>с</w:t>
            </w:r>
            <w:r w:rsidRPr="009B5319">
              <w:rPr>
                <w:rFonts w:ascii="Times New Roman" w:hAnsi="Times New Roman"/>
                <w:color w:val="auto"/>
              </w:rPr>
              <w:t>ти, работодателями.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8. Стажировки работников пр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>фессиональных образовател</w:t>
            </w:r>
            <w:r w:rsidRPr="009B5319">
              <w:rPr>
                <w:rFonts w:ascii="Times New Roman" w:hAnsi="Times New Roman"/>
                <w:color w:val="auto"/>
              </w:rPr>
              <w:t>ь</w:t>
            </w:r>
            <w:r w:rsidRPr="009B5319">
              <w:rPr>
                <w:rFonts w:ascii="Times New Roman" w:hAnsi="Times New Roman"/>
                <w:color w:val="auto"/>
              </w:rPr>
              <w:t>ных организаций на ведущих предприятиях области, а также  заграничные стажировки.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1.Доля педагогических рабо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ников и мастеров производс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венного обучения, проше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ших аттестацию на соответс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вие занимаемой должности и квалификационную катег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рию.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ботников, с которыми закл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чён эффективный контракт.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Численность кадрового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зерва руководителей образ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Доля администраторов ОУ, прошедших переподготовку по специальности   «Менед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мент».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Соотношение средней 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работная плата педагогич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ских работников системы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разования и средней зарабо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по региону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системы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ния, получивших гранты, премии, выделенные Прав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тельство Ярославской обла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ти, работодателями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системы профе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образования, прошедших стажировки на ведущих предприятиях обла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</w:tbl>
    <w:p w:rsidR="0060212F" w:rsidRPr="009B5319" w:rsidRDefault="0060212F" w:rsidP="001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2C48FA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60212F" w:rsidRPr="009B5319" w:rsidRDefault="0060212F" w:rsidP="002C48FA">
      <w:pPr>
        <w:pStyle w:val="Default"/>
        <w:numPr>
          <w:ilvl w:val="1"/>
          <w:numId w:val="36"/>
        </w:numPr>
        <w:jc w:val="center"/>
        <w:rPr>
          <w:rFonts w:ascii="Times New Roman" w:hAnsi="Times New Roman"/>
          <w:b/>
          <w:bCs/>
          <w:color w:val="auto"/>
        </w:rPr>
      </w:pPr>
      <w:r w:rsidRPr="009B5319">
        <w:rPr>
          <w:rFonts w:ascii="Times New Roman" w:hAnsi="Times New Roman"/>
          <w:b/>
          <w:bCs/>
          <w:color w:val="auto"/>
        </w:rPr>
        <w:t>Проект «Социальное</w:t>
      </w:r>
      <w:r w:rsidR="00E94878" w:rsidRPr="009B5319">
        <w:rPr>
          <w:rFonts w:ascii="Times New Roman" w:hAnsi="Times New Roman"/>
          <w:b/>
          <w:bCs/>
          <w:color w:val="auto"/>
        </w:rPr>
        <w:t xml:space="preserve"> партнёрство</w:t>
      </w:r>
      <w:r w:rsidRPr="009B5319">
        <w:rPr>
          <w:rFonts w:ascii="Times New Roman" w:hAnsi="Times New Roman"/>
          <w:b/>
          <w:bCs/>
          <w:color w:val="auto"/>
        </w:rPr>
        <w:t xml:space="preserve"> системы образования»</w:t>
      </w:r>
    </w:p>
    <w:p w:rsidR="0060212F" w:rsidRPr="009B5319" w:rsidRDefault="0060212F" w:rsidP="002C48FA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8"/>
        <w:gridCol w:w="3456"/>
        <w:gridCol w:w="3494"/>
      </w:tblGrid>
      <w:tr w:rsidR="009B5319" w:rsidRPr="009B5319">
        <w:trPr>
          <w:trHeight w:val="530"/>
        </w:trPr>
        <w:tc>
          <w:tcPr>
            <w:tcW w:w="262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470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508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реализ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B5319" w:rsidRPr="009B5319">
        <w:tc>
          <w:tcPr>
            <w:tcW w:w="2626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эффекти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ное взаимодействие РСО с социальными 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</w:t>
            </w:r>
          </w:p>
        </w:tc>
        <w:tc>
          <w:tcPr>
            <w:tcW w:w="3470" w:type="dxa"/>
          </w:tcPr>
          <w:p w:rsidR="00FC6297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lastRenderedPageBreak/>
              <w:t xml:space="preserve">1. </w:t>
            </w:r>
            <w:r w:rsidR="00FC6297" w:rsidRPr="009B5319">
              <w:rPr>
                <w:rFonts w:ascii="Times New Roman" w:hAnsi="Times New Roman"/>
                <w:color w:val="auto"/>
              </w:rPr>
              <w:t>Разработка и реализация комплексного плана по разв</w:t>
            </w:r>
            <w:r w:rsidR="00FC6297" w:rsidRPr="009B5319">
              <w:rPr>
                <w:rFonts w:ascii="Times New Roman" w:hAnsi="Times New Roman"/>
                <w:color w:val="auto"/>
              </w:rPr>
              <w:t>и</w:t>
            </w:r>
            <w:r w:rsidR="00FC6297" w:rsidRPr="009B5319">
              <w:rPr>
                <w:rFonts w:ascii="Times New Roman" w:hAnsi="Times New Roman"/>
                <w:color w:val="auto"/>
              </w:rPr>
              <w:t>тию профориентации.</w:t>
            </w:r>
          </w:p>
          <w:p w:rsidR="0060212F" w:rsidRPr="009B5319" w:rsidRDefault="0063334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lastRenderedPageBreak/>
              <w:t>2.</w:t>
            </w:r>
            <w:r w:rsidR="00FC6297" w:rsidRPr="009B5319">
              <w:rPr>
                <w:rFonts w:ascii="Times New Roman" w:hAnsi="Times New Roman"/>
                <w:color w:val="auto"/>
              </w:rPr>
              <w:t xml:space="preserve"> </w:t>
            </w:r>
            <w:r w:rsidR="0060212F" w:rsidRPr="009B5319">
              <w:rPr>
                <w:rFonts w:ascii="Times New Roman" w:hAnsi="Times New Roman"/>
                <w:color w:val="auto"/>
              </w:rPr>
              <w:t>Новые договорные отнош</w:t>
            </w:r>
            <w:r w:rsidR="0060212F" w:rsidRPr="009B5319">
              <w:rPr>
                <w:rFonts w:ascii="Times New Roman" w:hAnsi="Times New Roman"/>
                <w:color w:val="auto"/>
              </w:rPr>
              <w:t>е</w:t>
            </w:r>
            <w:r w:rsidR="0060212F" w:rsidRPr="009B5319">
              <w:rPr>
                <w:rFonts w:ascii="Times New Roman" w:hAnsi="Times New Roman"/>
                <w:color w:val="auto"/>
              </w:rPr>
              <w:t>ния РСО с ведущими вузами.</w:t>
            </w:r>
          </w:p>
          <w:p w:rsidR="0060212F" w:rsidRPr="009B5319" w:rsidRDefault="0063334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</w:t>
            </w:r>
            <w:r w:rsidR="0060212F" w:rsidRPr="009B5319">
              <w:rPr>
                <w:rFonts w:ascii="Times New Roman" w:hAnsi="Times New Roman"/>
                <w:color w:val="auto"/>
              </w:rPr>
              <w:t>. Новые договорные отнош</w:t>
            </w:r>
            <w:r w:rsidR="0060212F" w:rsidRPr="009B5319">
              <w:rPr>
                <w:rFonts w:ascii="Times New Roman" w:hAnsi="Times New Roman"/>
                <w:color w:val="auto"/>
              </w:rPr>
              <w:t>е</w:t>
            </w:r>
            <w:r w:rsidR="0060212F" w:rsidRPr="009B5319">
              <w:rPr>
                <w:rFonts w:ascii="Times New Roman" w:hAnsi="Times New Roman"/>
                <w:color w:val="auto"/>
              </w:rPr>
              <w:t>ния РСО с торгово-промышленной палатой</w:t>
            </w:r>
          </w:p>
          <w:p w:rsidR="0060212F" w:rsidRPr="009B5319" w:rsidRDefault="0063334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</w:t>
            </w:r>
            <w:r w:rsidR="0060212F" w:rsidRPr="009B5319">
              <w:rPr>
                <w:rFonts w:ascii="Times New Roman" w:hAnsi="Times New Roman"/>
                <w:color w:val="auto"/>
              </w:rPr>
              <w:t>. Практика частно-государственного партнерства</w:t>
            </w:r>
          </w:p>
          <w:p w:rsidR="0060212F" w:rsidRPr="009B5319" w:rsidRDefault="0060212F" w:rsidP="00FC629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08" w:type="dxa"/>
          </w:tcPr>
          <w:p w:rsidR="0060212F" w:rsidRPr="009B5319" w:rsidRDefault="00FC6297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старшей школы, определившихся с 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бором профессии</w:t>
            </w:r>
          </w:p>
          <w:p w:rsidR="0063334F" w:rsidRPr="009B5319" w:rsidRDefault="0063334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образовательных программ , реализуемых на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нове частно-государственного партнерства</w:t>
            </w:r>
          </w:p>
        </w:tc>
      </w:tr>
    </w:tbl>
    <w:p w:rsidR="0060212F" w:rsidRPr="009B5319" w:rsidRDefault="0060212F" w:rsidP="001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0A7B6F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4.8. Проект «Новое качество общего образования» </w:t>
      </w:r>
    </w:p>
    <w:p w:rsidR="0060212F" w:rsidRPr="009B5319" w:rsidRDefault="0060212F" w:rsidP="000A7B6F">
      <w:pPr>
        <w:spacing w:after="0" w:line="240" w:lineRule="auto"/>
        <w:ind w:left="4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1"/>
        <w:gridCol w:w="3673"/>
        <w:gridCol w:w="3354"/>
      </w:tblGrid>
      <w:tr w:rsidR="009B5319" w:rsidRPr="009B5319">
        <w:tc>
          <w:tcPr>
            <w:tcW w:w="2552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68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552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знач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тельное повышение качества общего обр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3686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Результаты ЕГЭ, ОГЭ по 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тематике, русскому языку, 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форматике существенно выше, по остальным предметам – выше, общероссийского.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Региональные результаты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щенациональных мониторингов выше общенациональных.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Существенное улучшение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зультатов, работающих в сло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социальных контекстах.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Существенное улучшение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зультатов ЕГЭ и ОГЭ по тем единицам содержания, которые характеризуют метапредметные результаты.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Положительная динамика удовлетворенности качестве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ным образованием в соотнош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нии и запросами (ожиданиями).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6. Положительная динамика профессионально самоопред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лившихся.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7. Положительная динамика 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тегрального индекса качества образования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8. Положительная динамика 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личества независимых оценок качества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9. Положительная динамика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гиональных мониторингов по качеству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10. Положительная динамика мотивации к учебной деятельн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0212F" w:rsidRPr="009B5319" w:rsidRDefault="0060212F" w:rsidP="00E9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94878" w:rsidRPr="009B5319">
              <w:rPr>
                <w:rFonts w:ascii="Times New Roman" w:hAnsi="Times New Roman" w:cs="Times New Roman"/>
                <w:sz w:val="24"/>
                <w:szCs w:val="24"/>
              </w:rPr>
              <w:t>Увеличение числа 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обедит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4878" w:rsidRPr="009B531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и призеры олимпиад общ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российского и международного уровня</w:t>
            </w:r>
          </w:p>
        </w:tc>
        <w:tc>
          <w:tcPr>
            <w:tcW w:w="3366" w:type="dxa"/>
          </w:tcPr>
          <w:p w:rsidR="0060212F" w:rsidRPr="009B5319" w:rsidRDefault="0060212F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1. Относительный средний балл ЕГЭ и ОГЭ (отношение средних результатов региона к среднему результату по Российской Федерации). </w:t>
            </w:r>
          </w:p>
          <w:p w:rsidR="0060212F" w:rsidRPr="009B5319" w:rsidRDefault="0060212F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Децильный коэффициент (отношение результатов 10% школ, показывающих лучшие результаты к 10% школ, пок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зывающих худшие результ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  <w:p w:rsidR="0060212F" w:rsidRPr="009B5319" w:rsidRDefault="0060212F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Результаты общенаци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нальных мониторингов.</w:t>
            </w:r>
          </w:p>
          <w:p w:rsidR="0060212F" w:rsidRPr="009B5319" w:rsidRDefault="0060212F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Результаты региональных мониторингов.</w:t>
            </w:r>
          </w:p>
          <w:p w:rsidR="0060212F" w:rsidRPr="009B5319" w:rsidRDefault="00E94878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. Удовлетворенность 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60212F" w:rsidRPr="009B5319" w:rsidRDefault="00E94878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. Интегральный индекс кач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ства образования.</w:t>
            </w:r>
          </w:p>
          <w:p w:rsidR="0060212F" w:rsidRPr="009B5319" w:rsidRDefault="00E94878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Результаты н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езависим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образования.</w:t>
            </w:r>
          </w:p>
          <w:p w:rsidR="0060212F" w:rsidRPr="009B5319" w:rsidRDefault="00E94878" w:rsidP="00E9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редметны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общероссийского и международного уровня.</w:t>
            </w:r>
          </w:p>
        </w:tc>
      </w:tr>
    </w:tbl>
    <w:p w:rsidR="0060212F" w:rsidRPr="009B5319" w:rsidRDefault="0060212F" w:rsidP="0010381B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12F" w:rsidRPr="009B5319" w:rsidSect="00DC54B3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89" w:rsidRDefault="00100689" w:rsidP="00D74903">
      <w:pPr>
        <w:spacing w:after="0" w:line="240" w:lineRule="auto"/>
      </w:pPr>
      <w:r>
        <w:separator/>
      </w:r>
    </w:p>
  </w:endnote>
  <w:endnote w:type="continuationSeparator" w:id="1">
    <w:p w:rsidR="00100689" w:rsidRDefault="00100689" w:rsidP="00D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89" w:rsidRDefault="00100689" w:rsidP="00D74903">
      <w:pPr>
        <w:spacing w:after="0" w:line="240" w:lineRule="auto"/>
      </w:pPr>
      <w:r>
        <w:separator/>
      </w:r>
    </w:p>
  </w:footnote>
  <w:footnote w:type="continuationSeparator" w:id="1">
    <w:p w:rsidR="00100689" w:rsidRDefault="00100689" w:rsidP="00D7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D5" w:rsidRDefault="00CB04CB">
    <w:pPr>
      <w:pStyle w:val="a8"/>
      <w:jc w:val="center"/>
    </w:pPr>
    <w:r>
      <w:fldChar w:fldCharType="begin"/>
    </w:r>
    <w:r w:rsidR="00E17056">
      <w:instrText>PAGE   \* MERGEFORMAT</w:instrText>
    </w:r>
    <w:r>
      <w:fldChar w:fldCharType="separate"/>
    </w:r>
    <w:r w:rsidR="00B92C59">
      <w:rPr>
        <w:noProof/>
      </w:rPr>
      <w:t>2</w:t>
    </w:r>
    <w:r>
      <w:rPr>
        <w:noProof/>
      </w:rPr>
      <w:fldChar w:fldCharType="end"/>
    </w:r>
  </w:p>
  <w:p w:rsidR="00A26AD5" w:rsidRDefault="00A26A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208"/>
    <w:multiLevelType w:val="hybridMultilevel"/>
    <w:tmpl w:val="1C3A4D2C"/>
    <w:lvl w:ilvl="0" w:tplc="01741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6559F"/>
    <w:multiLevelType w:val="hybridMultilevel"/>
    <w:tmpl w:val="12D0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6030"/>
    <w:multiLevelType w:val="hybridMultilevel"/>
    <w:tmpl w:val="E4089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836"/>
    <w:multiLevelType w:val="multilevel"/>
    <w:tmpl w:val="B59A8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bCs/>
      </w:rPr>
    </w:lvl>
  </w:abstractNum>
  <w:abstractNum w:abstractNumId="4">
    <w:nsid w:val="13473A19"/>
    <w:multiLevelType w:val="hybridMultilevel"/>
    <w:tmpl w:val="578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DCF"/>
    <w:multiLevelType w:val="multilevel"/>
    <w:tmpl w:val="EFCAC2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6">
    <w:nsid w:val="1CD83330"/>
    <w:multiLevelType w:val="hybridMultilevel"/>
    <w:tmpl w:val="E25EB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0201B06"/>
    <w:multiLevelType w:val="multilevel"/>
    <w:tmpl w:val="AE1CD318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1B012D5"/>
    <w:multiLevelType w:val="multilevel"/>
    <w:tmpl w:val="46E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69675AC"/>
    <w:multiLevelType w:val="hybridMultilevel"/>
    <w:tmpl w:val="4FAE2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7B57229"/>
    <w:multiLevelType w:val="multilevel"/>
    <w:tmpl w:val="1174E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11">
    <w:nsid w:val="2D666760"/>
    <w:multiLevelType w:val="hybridMultilevel"/>
    <w:tmpl w:val="B7FA7FCA"/>
    <w:lvl w:ilvl="0" w:tplc="8F3425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957109"/>
    <w:multiLevelType w:val="hybridMultilevel"/>
    <w:tmpl w:val="53E4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396DF7"/>
    <w:multiLevelType w:val="hybridMultilevel"/>
    <w:tmpl w:val="A726F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04092"/>
    <w:multiLevelType w:val="hybridMultilevel"/>
    <w:tmpl w:val="3C12D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43E25"/>
    <w:multiLevelType w:val="hybridMultilevel"/>
    <w:tmpl w:val="C04CC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C315618"/>
    <w:multiLevelType w:val="hybridMultilevel"/>
    <w:tmpl w:val="46C21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31768C"/>
    <w:multiLevelType w:val="hybridMultilevel"/>
    <w:tmpl w:val="738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CA1DFE"/>
    <w:multiLevelType w:val="hybridMultilevel"/>
    <w:tmpl w:val="71C40E0C"/>
    <w:lvl w:ilvl="0" w:tplc="4D94BA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DC5698"/>
    <w:multiLevelType w:val="hybridMultilevel"/>
    <w:tmpl w:val="2B88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80E56"/>
    <w:multiLevelType w:val="multilevel"/>
    <w:tmpl w:val="394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4AFF7033"/>
    <w:multiLevelType w:val="hybridMultilevel"/>
    <w:tmpl w:val="551C8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FDF5BD3"/>
    <w:multiLevelType w:val="hybridMultilevel"/>
    <w:tmpl w:val="6082C060"/>
    <w:lvl w:ilvl="0" w:tplc="31DE7ADC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52EA2D0D"/>
    <w:multiLevelType w:val="multilevel"/>
    <w:tmpl w:val="1174E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4">
    <w:nsid w:val="54016BD2"/>
    <w:multiLevelType w:val="hybridMultilevel"/>
    <w:tmpl w:val="12D0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72928"/>
    <w:multiLevelType w:val="hybridMultilevel"/>
    <w:tmpl w:val="2E4EBD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6E4FFD"/>
    <w:multiLevelType w:val="hybridMultilevel"/>
    <w:tmpl w:val="84C293EA"/>
    <w:lvl w:ilvl="0" w:tplc="A4607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45CEA"/>
    <w:multiLevelType w:val="hybridMultilevel"/>
    <w:tmpl w:val="A5320856"/>
    <w:lvl w:ilvl="0" w:tplc="B8984AD8">
      <w:numFmt w:val="bullet"/>
      <w:lvlText w:val="•"/>
      <w:lvlJc w:val="left"/>
      <w:pPr>
        <w:ind w:left="2119" w:hanging="141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618B5B29"/>
    <w:multiLevelType w:val="multilevel"/>
    <w:tmpl w:val="ED766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9">
    <w:nsid w:val="62326FF3"/>
    <w:multiLevelType w:val="hybridMultilevel"/>
    <w:tmpl w:val="D53E2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420ABE"/>
    <w:multiLevelType w:val="multilevel"/>
    <w:tmpl w:val="9B521F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2160"/>
      </w:pPr>
      <w:rPr>
        <w:rFonts w:hint="default"/>
      </w:rPr>
    </w:lvl>
  </w:abstractNum>
  <w:abstractNum w:abstractNumId="31">
    <w:nsid w:val="67D81737"/>
    <w:multiLevelType w:val="hybridMultilevel"/>
    <w:tmpl w:val="91A4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1049A"/>
    <w:multiLevelType w:val="hybridMultilevel"/>
    <w:tmpl w:val="EFD66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554D58"/>
    <w:multiLevelType w:val="multilevel"/>
    <w:tmpl w:val="E5545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1E41B9"/>
    <w:multiLevelType w:val="hybridMultilevel"/>
    <w:tmpl w:val="E6D6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00FCC"/>
    <w:multiLevelType w:val="hybridMultilevel"/>
    <w:tmpl w:val="3E9C4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A5555BB"/>
    <w:multiLevelType w:val="hybridMultilevel"/>
    <w:tmpl w:val="ABF69E3C"/>
    <w:lvl w:ilvl="0" w:tplc="91F61E5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>
    <w:nsid w:val="7B3F786F"/>
    <w:multiLevelType w:val="hybridMultilevel"/>
    <w:tmpl w:val="0980DA7E"/>
    <w:lvl w:ilvl="0" w:tplc="91F61E52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C7313D5"/>
    <w:multiLevelType w:val="hybridMultilevel"/>
    <w:tmpl w:val="A0DE0C2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6"/>
  </w:num>
  <w:num w:numId="9">
    <w:abstractNumId w:val="1"/>
  </w:num>
  <w:num w:numId="10">
    <w:abstractNumId w:val="15"/>
  </w:num>
  <w:num w:numId="11">
    <w:abstractNumId w:val="17"/>
  </w:num>
  <w:num w:numId="12">
    <w:abstractNumId w:val="25"/>
  </w:num>
  <w:num w:numId="13">
    <w:abstractNumId w:val="8"/>
  </w:num>
  <w:num w:numId="14">
    <w:abstractNumId w:val="20"/>
  </w:num>
  <w:num w:numId="15">
    <w:abstractNumId w:val="34"/>
  </w:num>
  <w:num w:numId="16">
    <w:abstractNumId w:val="19"/>
  </w:num>
  <w:num w:numId="17">
    <w:abstractNumId w:val="2"/>
  </w:num>
  <w:num w:numId="18">
    <w:abstractNumId w:val="4"/>
  </w:num>
  <w:num w:numId="19">
    <w:abstractNumId w:val="7"/>
  </w:num>
  <w:num w:numId="20">
    <w:abstractNumId w:val="3"/>
  </w:num>
  <w:num w:numId="21">
    <w:abstractNumId w:val="24"/>
  </w:num>
  <w:num w:numId="22">
    <w:abstractNumId w:val="12"/>
  </w:num>
  <w:num w:numId="23">
    <w:abstractNumId w:val="18"/>
  </w:num>
  <w:num w:numId="24">
    <w:abstractNumId w:val="11"/>
  </w:num>
  <w:num w:numId="25">
    <w:abstractNumId w:val="0"/>
  </w:num>
  <w:num w:numId="26">
    <w:abstractNumId w:val="38"/>
  </w:num>
  <w:num w:numId="27">
    <w:abstractNumId w:val="33"/>
  </w:num>
  <w:num w:numId="28">
    <w:abstractNumId w:val="5"/>
  </w:num>
  <w:num w:numId="29">
    <w:abstractNumId w:val="30"/>
  </w:num>
  <w:num w:numId="30">
    <w:abstractNumId w:val="31"/>
  </w:num>
  <w:num w:numId="31">
    <w:abstractNumId w:val="9"/>
  </w:num>
  <w:num w:numId="32">
    <w:abstractNumId w:val="27"/>
  </w:num>
  <w:num w:numId="33">
    <w:abstractNumId w:val="16"/>
  </w:num>
  <w:num w:numId="34">
    <w:abstractNumId w:val="36"/>
  </w:num>
  <w:num w:numId="35">
    <w:abstractNumId w:val="37"/>
  </w:num>
  <w:num w:numId="36">
    <w:abstractNumId w:val="23"/>
  </w:num>
  <w:num w:numId="37">
    <w:abstractNumId w:val="28"/>
  </w:num>
  <w:num w:numId="38">
    <w:abstractNumId w:val="10"/>
  </w:num>
  <w:num w:numId="39">
    <w:abstractNumId w:val="6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5249"/>
    <w:rsid w:val="0001195B"/>
    <w:rsid w:val="00021ABA"/>
    <w:rsid w:val="00023450"/>
    <w:rsid w:val="000449C8"/>
    <w:rsid w:val="00045A8C"/>
    <w:rsid w:val="00047D1E"/>
    <w:rsid w:val="00050B98"/>
    <w:rsid w:val="00070A8D"/>
    <w:rsid w:val="00075CD7"/>
    <w:rsid w:val="00081256"/>
    <w:rsid w:val="000A4E4F"/>
    <w:rsid w:val="000A7B6F"/>
    <w:rsid w:val="000C5E52"/>
    <w:rsid w:val="000D384D"/>
    <w:rsid w:val="000D3B28"/>
    <w:rsid w:val="000D3EEA"/>
    <w:rsid w:val="000D4715"/>
    <w:rsid w:val="000E138D"/>
    <w:rsid w:val="000E2430"/>
    <w:rsid w:val="000E3108"/>
    <w:rsid w:val="000F27D0"/>
    <w:rsid w:val="000F28F7"/>
    <w:rsid w:val="000F3CA2"/>
    <w:rsid w:val="000F671E"/>
    <w:rsid w:val="00100689"/>
    <w:rsid w:val="0010117C"/>
    <w:rsid w:val="001032D3"/>
    <w:rsid w:val="0010381B"/>
    <w:rsid w:val="0011581E"/>
    <w:rsid w:val="00122153"/>
    <w:rsid w:val="00127B9F"/>
    <w:rsid w:val="00134BDF"/>
    <w:rsid w:val="00136AC0"/>
    <w:rsid w:val="00136FF4"/>
    <w:rsid w:val="001420E7"/>
    <w:rsid w:val="00146FC5"/>
    <w:rsid w:val="001472A8"/>
    <w:rsid w:val="00147E41"/>
    <w:rsid w:val="00150D08"/>
    <w:rsid w:val="00154C01"/>
    <w:rsid w:val="0016233E"/>
    <w:rsid w:val="001666F7"/>
    <w:rsid w:val="00171079"/>
    <w:rsid w:val="001818EA"/>
    <w:rsid w:val="00196B70"/>
    <w:rsid w:val="001A20C6"/>
    <w:rsid w:val="001B22FD"/>
    <w:rsid w:val="001C635E"/>
    <w:rsid w:val="001C75E2"/>
    <w:rsid w:val="001D068B"/>
    <w:rsid w:val="001D52C5"/>
    <w:rsid w:val="001F4462"/>
    <w:rsid w:val="00202C21"/>
    <w:rsid w:val="00207418"/>
    <w:rsid w:val="00211EED"/>
    <w:rsid w:val="00213BE5"/>
    <w:rsid w:val="002143F5"/>
    <w:rsid w:val="0022543C"/>
    <w:rsid w:val="00230F54"/>
    <w:rsid w:val="00232C62"/>
    <w:rsid w:val="0025214B"/>
    <w:rsid w:val="00256B59"/>
    <w:rsid w:val="00257255"/>
    <w:rsid w:val="00257DC7"/>
    <w:rsid w:val="00262AD7"/>
    <w:rsid w:val="00266B3A"/>
    <w:rsid w:val="00270F94"/>
    <w:rsid w:val="00283FE0"/>
    <w:rsid w:val="00297E7F"/>
    <w:rsid w:val="002C48FA"/>
    <w:rsid w:val="002E6351"/>
    <w:rsid w:val="002F0B3C"/>
    <w:rsid w:val="00303BB4"/>
    <w:rsid w:val="00314DD8"/>
    <w:rsid w:val="00315D2A"/>
    <w:rsid w:val="00323B9E"/>
    <w:rsid w:val="00326B98"/>
    <w:rsid w:val="00341547"/>
    <w:rsid w:val="003445ED"/>
    <w:rsid w:val="00350DA3"/>
    <w:rsid w:val="00353D94"/>
    <w:rsid w:val="00363B26"/>
    <w:rsid w:val="00371233"/>
    <w:rsid w:val="00374A63"/>
    <w:rsid w:val="003850B7"/>
    <w:rsid w:val="00387004"/>
    <w:rsid w:val="00391358"/>
    <w:rsid w:val="0039494B"/>
    <w:rsid w:val="003A291D"/>
    <w:rsid w:val="003A3EB4"/>
    <w:rsid w:val="003A7CCD"/>
    <w:rsid w:val="003B393B"/>
    <w:rsid w:val="003D24B2"/>
    <w:rsid w:val="003D7CFE"/>
    <w:rsid w:val="003E504E"/>
    <w:rsid w:val="0040664A"/>
    <w:rsid w:val="00410E2F"/>
    <w:rsid w:val="00435276"/>
    <w:rsid w:val="00441E5D"/>
    <w:rsid w:val="00443362"/>
    <w:rsid w:val="00444293"/>
    <w:rsid w:val="004541D2"/>
    <w:rsid w:val="00456E32"/>
    <w:rsid w:val="00465426"/>
    <w:rsid w:val="00476668"/>
    <w:rsid w:val="00481DA8"/>
    <w:rsid w:val="00482EAA"/>
    <w:rsid w:val="004843F6"/>
    <w:rsid w:val="00484B34"/>
    <w:rsid w:val="004865AC"/>
    <w:rsid w:val="00486F09"/>
    <w:rsid w:val="00487691"/>
    <w:rsid w:val="00490636"/>
    <w:rsid w:val="004A6545"/>
    <w:rsid w:val="004A6827"/>
    <w:rsid w:val="004B1E14"/>
    <w:rsid w:val="004C7828"/>
    <w:rsid w:val="004D0814"/>
    <w:rsid w:val="004F01A7"/>
    <w:rsid w:val="004F3E0F"/>
    <w:rsid w:val="004F4D13"/>
    <w:rsid w:val="004F4F43"/>
    <w:rsid w:val="00503DE5"/>
    <w:rsid w:val="00506D28"/>
    <w:rsid w:val="00512E94"/>
    <w:rsid w:val="00516DC9"/>
    <w:rsid w:val="005244AC"/>
    <w:rsid w:val="005272E5"/>
    <w:rsid w:val="00547BDF"/>
    <w:rsid w:val="00553037"/>
    <w:rsid w:val="005633AD"/>
    <w:rsid w:val="00565276"/>
    <w:rsid w:val="00580580"/>
    <w:rsid w:val="005839A3"/>
    <w:rsid w:val="005972D7"/>
    <w:rsid w:val="005B58A6"/>
    <w:rsid w:val="005C04A8"/>
    <w:rsid w:val="005D0F21"/>
    <w:rsid w:val="005D29D7"/>
    <w:rsid w:val="005D473E"/>
    <w:rsid w:val="005D6983"/>
    <w:rsid w:val="005E1206"/>
    <w:rsid w:val="005E5600"/>
    <w:rsid w:val="005E6BAC"/>
    <w:rsid w:val="005E7379"/>
    <w:rsid w:val="005F2A63"/>
    <w:rsid w:val="0060212F"/>
    <w:rsid w:val="0063334F"/>
    <w:rsid w:val="00642144"/>
    <w:rsid w:val="00647F2F"/>
    <w:rsid w:val="00661D28"/>
    <w:rsid w:val="006752C7"/>
    <w:rsid w:val="0068095D"/>
    <w:rsid w:val="0069529A"/>
    <w:rsid w:val="006A4553"/>
    <w:rsid w:val="006B5B6B"/>
    <w:rsid w:val="006C2BFB"/>
    <w:rsid w:val="006C3632"/>
    <w:rsid w:val="006D218B"/>
    <w:rsid w:val="006D2405"/>
    <w:rsid w:val="006D728B"/>
    <w:rsid w:val="006D7F38"/>
    <w:rsid w:val="006E4BBC"/>
    <w:rsid w:val="00705112"/>
    <w:rsid w:val="00710419"/>
    <w:rsid w:val="007163C2"/>
    <w:rsid w:val="00722F4F"/>
    <w:rsid w:val="0072400A"/>
    <w:rsid w:val="0073145D"/>
    <w:rsid w:val="007351F8"/>
    <w:rsid w:val="00745401"/>
    <w:rsid w:val="0075238E"/>
    <w:rsid w:val="00760175"/>
    <w:rsid w:val="00761A36"/>
    <w:rsid w:val="007651B7"/>
    <w:rsid w:val="00766386"/>
    <w:rsid w:val="007743EB"/>
    <w:rsid w:val="00783540"/>
    <w:rsid w:val="0078412F"/>
    <w:rsid w:val="0079011E"/>
    <w:rsid w:val="007966D6"/>
    <w:rsid w:val="00797D13"/>
    <w:rsid w:val="007A072A"/>
    <w:rsid w:val="007B34EE"/>
    <w:rsid w:val="007C1D6A"/>
    <w:rsid w:val="007C5D42"/>
    <w:rsid w:val="007C6888"/>
    <w:rsid w:val="007D32B0"/>
    <w:rsid w:val="007E330A"/>
    <w:rsid w:val="007F1A44"/>
    <w:rsid w:val="007F1EEA"/>
    <w:rsid w:val="007F477F"/>
    <w:rsid w:val="008075F4"/>
    <w:rsid w:val="008110D1"/>
    <w:rsid w:val="00811614"/>
    <w:rsid w:val="008131FF"/>
    <w:rsid w:val="00814107"/>
    <w:rsid w:val="00815C84"/>
    <w:rsid w:val="008234BE"/>
    <w:rsid w:val="0082645C"/>
    <w:rsid w:val="008303D7"/>
    <w:rsid w:val="008312D9"/>
    <w:rsid w:val="00841F2F"/>
    <w:rsid w:val="008479CA"/>
    <w:rsid w:val="00852695"/>
    <w:rsid w:val="00855681"/>
    <w:rsid w:val="00855BB5"/>
    <w:rsid w:val="008577D1"/>
    <w:rsid w:val="008747FC"/>
    <w:rsid w:val="0087589D"/>
    <w:rsid w:val="00880B00"/>
    <w:rsid w:val="00881FB7"/>
    <w:rsid w:val="008865F7"/>
    <w:rsid w:val="00896191"/>
    <w:rsid w:val="008B1A10"/>
    <w:rsid w:val="008B1C4E"/>
    <w:rsid w:val="008B2C03"/>
    <w:rsid w:val="008B381C"/>
    <w:rsid w:val="008C5ACD"/>
    <w:rsid w:val="008D5918"/>
    <w:rsid w:val="008D62A8"/>
    <w:rsid w:val="008E4321"/>
    <w:rsid w:val="008E54D4"/>
    <w:rsid w:val="008F0147"/>
    <w:rsid w:val="009037FF"/>
    <w:rsid w:val="00906B3F"/>
    <w:rsid w:val="00906CAF"/>
    <w:rsid w:val="009078DE"/>
    <w:rsid w:val="00907A3F"/>
    <w:rsid w:val="00911B57"/>
    <w:rsid w:val="009164A7"/>
    <w:rsid w:val="0092261C"/>
    <w:rsid w:val="00925888"/>
    <w:rsid w:val="009302A7"/>
    <w:rsid w:val="00935AC5"/>
    <w:rsid w:val="00947713"/>
    <w:rsid w:val="00956276"/>
    <w:rsid w:val="009623FC"/>
    <w:rsid w:val="00975106"/>
    <w:rsid w:val="009755D4"/>
    <w:rsid w:val="0099386E"/>
    <w:rsid w:val="00996360"/>
    <w:rsid w:val="00996885"/>
    <w:rsid w:val="009B5319"/>
    <w:rsid w:val="009B5AF6"/>
    <w:rsid w:val="009E634C"/>
    <w:rsid w:val="009E67CC"/>
    <w:rsid w:val="009F2F50"/>
    <w:rsid w:val="009F3D05"/>
    <w:rsid w:val="009F738D"/>
    <w:rsid w:val="009F77A8"/>
    <w:rsid w:val="00A11F90"/>
    <w:rsid w:val="00A15346"/>
    <w:rsid w:val="00A26AD5"/>
    <w:rsid w:val="00A41D16"/>
    <w:rsid w:val="00A560E0"/>
    <w:rsid w:val="00A57EC9"/>
    <w:rsid w:val="00A74E79"/>
    <w:rsid w:val="00A80813"/>
    <w:rsid w:val="00A82385"/>
    <w:rsid w:val="00A82E54"/>
    <w:rsid w:val="00A8477A"/>
    <w:rsid w:val="00A865DA"/>
    <w:rsid w:val="00A86845"/>
    <w:rsid w:val="00A963BA"/>
    <w:rsid w:val="00AA74BE"/>
    <w:rsid w:val="00AB150B"/>
    <w:rsid w:val="00AC1E29"/>
    <w:rsid w:val="00AC4D7F"/>
    <w:rsid w:val="00AC57F1"/>
    <w:rsid w:val="00AC735D"/>
    <w:rsid w:val="00AD6E81"/>
    <w:rsid w:val="00AE42B1"/>
    <w:rsid w:val="00AE75B8"/>
    <w:rsid w:val="00AF076F"/>
    <w:rsid w:val="00AF1A0E"/>
    <w:rsid w:val="00AF580B"/>
    <w:rsid w:val="00AF71CA"/>
    <w:rsid w:val="00B00237"/>
    <w:rsid w:val="00B11C11"/>
    <w:rsid w:val="00B279A4"/>
    <w:rsid w:val="00B3160A"/>
    <w:rsid w:val="00B3512C"/>
    <w:rsid w:val="00B370C2"/>
    <w:rsid w:val="00B40B16"/>
    <w:rsid w:val="00B40F51"/>
    <w:rsid w:val="00B451DF"/>
    <w:rsid w:val="00B61A0D"/>
    <w:rsid w:val="00B61CE6"/>
    <w:rsid w:val="00B657AE"/>
    <w:rsid w:val="00B8774A"/>
    <w:rsid w:val="00B92C59"/>
    <w:rsid w:val="00B9566F"/>
    <w:rsid w:val="00B96672"/>
    <w:rsid w:val="00BB4D1D"/>
    <w:rsid w:val="00BC3574"/>
    <w:rsid w:val="00BC3661"/>
    <w:rsid w:val="00C041FB"/>
    <w:rsid w:val="00C111A4"/>
    <w:rsid w:val="00C2736D"/>
    <w:rsid w:val="00C275BA"/>
    <w:rsid w:val="00C301D7"/>
    <w:rsid w:val="00C31322"/>
    <w:rsid w:val="00C32E41"/>
    <w:rsid w:val="00C352C6"/>
    <w:rsid w:val="00C43E9B"/>
    <w:rsid w:val="00C61FB2"/>
    <w:rsid w:val="00C67E77"/>
    <w:rsid w:val="00C71E65"/>
    <w:rsid w:val="00C729FE"/>
    <w:rsid w:val="00C833AF"/>
    <w:rsid w:val="00C97A08"/>
    <w:rsid w:val="00CA1008"/>
    <w:rsid w:val="00CA159B"/>
    <w:rsid w:val="00CA4981"/>
    <w:rsid w:val="00CB04CB"/>
    <w:rsid w:val="00CC0352"/>
    <w:rsid w:val="00CC385F"/>
    <w:rsid w:val="00CC430F"/>
    <w:rsid w:val="00CC5B1A"/>
    <w:rsid w:val="00CD5EF7"/>
    <w:rsid w:val="00CE539C"/>
    <w:rsid w:val="00CE7AD9"/>
    <w:rsid w:val="00CF0577"/>
    <w:rsid w:val="00CF0C68"/>
    <w:rsid w:val="00CF0EE4"/>
    <w:rsid w:val="00CF4B47"/>
    <w:rsid w:val="00CF6F0C"/>
    <w:rsid w:val="00D01141"/>
    <w:rsid w:val="00D033FD"/>
    <w:rsid w:val="00D0488E"/>
    <w:rsid w:val="00D07D20"/>
    <w:rsid w:val="00D10AE9"/>
    <w:rsid w:val="00D14975"/>
    <w:rsid w:val="00D153C7"/>
    <w:rsid w:val="00D1605B"/>
    <w:rsid w:val="00D16993"/>
    <w:rsid w:val="00D31869"/>
    <w:rsid w:val="00D64CB9"/>
    <w:rsid w:val="00D71F8F"/>
    <w:rsid w:val="00D74903"/>
    <w:rsid w:val="00D74D8F"/>
    <w:rsid w:val="00D77C0D"/>
    <w:rsid w:val="00D80739"/>
    <w:rsid w:val="00D842B2"/>
    <w:rsid w:val="00DA7167"/>
    <w:rsid w:val="00DA7185"/>
    <w:rsid w:val="00DB0249"/>
    <w:rsid w:val="00DB3090"/>
    <w:rsid w:val="00DB3B33"/>
    <w:rsid w:val="00DC0A51"/>
    <w:rsid w:val="00DC54B3"/>
    <w:rsid w:val="00DD12B3"/>
    <w:rsid w:val="00DD6CE4"/>
    <w:rsid w:val="00DE652B"/>
    <w:rsid w:val="00DF34FD"/>
    <w:rsid w:val="00DF3E78"/>
    <w:rsid w:val="00DF5482"/>
    <w:rsid w:val="00E0213C"/>
    <w:rsid w:val="00E11365"/>
    <w:rsid w:val="00E167E6"/>
    <w:rsid w:val="00E17056"/>
    <w:rsid w:val="00E178A7"/>
    <w:rsid w:val="00E3026E"/>
    <w:rsid w:val="00E44489"/>
    <w:rsid w:val="00E5007F"/>
    <w:rsid w:val="00E61411"/>
    <w:rsid w:val="00E6259F"/>
    <w:rsid w:val="00E64105"/>
    <w:rsid w:val="00E674DC"/>
    <w:rsid w:val="00E85249"/>
    <w:rsid w:val="00E8589F"/>
    <w:rsid w:val="00E94878"/>
    <w:rsid w:val="00EB3B08"/>
    <w:rsid w:val="00EB5D48"/>
    <w:rsid w:val="00ED5C36"/>
    <w:rsid w:val="00EF39DB"/>
    <w:rsid w:val="00EF7929"/>
    <w:rsid w:val="00F0386C"/>
    <w:rsid w:val="00F04D8E"/>
    <w:rsid w:val="00F07D09"/>
    <w:rsid w:val="00F16459"/>
    <w:rsid w:val="00F23244"/>
    <w:rsid w:val="00F279FC"/>
    <w:rsid w:val="00F33B49"/>
    <w:rsid w:val="00F4318F"/>
    <w:rsid w:val="00F51A20"/>
    <w:rsid w:val="00F65D18"/>
    <w:rsid w:val="00F82392"/>
    <w:rsid w:val="00F865DC"/>
    <w:rsid w:val="00F961DC"/>
    <w:rsid w:val="00FA1EB7"/>
    <w:rsid w:val="00FA2C9C"/>
    <w:rsid w:val="00FA4AD3"/>
    <w:rsid w:val="00FB14C7"/>
    <w:rsid w:val="00FB5C4F"/>
    <w:rsid w:val="00FC6297"/>
    <w:rsid w:val="00FD06D5"/>
    <w:rsid w:val="00FE08C4"/>
    <w:rsid w:val="00FE17AD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2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FE0"/>
    <w:pPr>
      <w:ind w:left="720"/>
    </w:pPr>
  </w:style>
  <w:style w:type="table" w:styleId="a4">
    <w:name w:val="Table Grid"/>
    <w:basedOn w:val="a1"/>
    <w:uiPriority w:val="99"/>
    <w:rsid w:val="00283F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a"/>
    <w:uiPriority w:val="99"/>
    <w:rsid w:val="00D7490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/>
    </w:rPr>
  </w:style>
  <w:style w:type="paragraph" w:styleId="a5">
    <w:name w:val="footnote text"/>
    <w:aliases w:val="Table_Footnote_last,Текст сноски-FN,Oaeno niinee-FN,Oaeno niinee Ciae,Текст сноски Знак2 Знак,Текст сноски Знак Знак2 Знак,Текст сноски Знак1 Знак Знак Знак1,Текст сноски Знак Знак Знак Знак Знак1"/>
    <w:basedOn w:val="a"/>
    <w:link w:val="1"/>
    <w:uiPriority w:val="99"/>
    <w:semiHidden/>
    <w:rsid w:val="00D74903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,Текст сноски Знак2 Знак Знак,Текст сноски Знак Знак2 Знак Знак,Текст сноски Знак1 Знак Знак Знак1 Знак"/>
    <w:basedOn w:val="a0"/>
    <w:link w:val="a5"/>
    <w:uiPriority w:val="99"/>
    <w:locked/>
    <w:rsid w:val="00D74903"/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Текст сноски Знак"/>
    <w:basedOn w:val="a0"/>
    <w:uiPriority w:val="99"/>
    <w:semiHidden/>
    <w:rsid w:val="00D74903"/>
    <w:rPr>
      <w:sz w:val="20"/>
      <w:szCs w:val="20"/>
    </w:rPr>
  </w:style>
  <w:style w:type="character" w:styleId="a7">
    <w:name w:val="footnote reference"/>
    <w:aliases w:val="Знак сноски-FN,Ciae niinee-FN,Знак сноски 1,ftref,footnote ref,BVI fnr"/>
    <w:basedOn w:val="a0"/>
    <w:uiPriority w:val="99"/>
    <w:semiHidden/>
    <w:rsid w:val="00D74903"/>
    <w:rPr>
      <w:vertAlign w:val="superscript"/>
    </w:rPr>
  </w:style>
  <w:style w:type="paragraph" w:customStyle="1" w:styleId="ConsPlusNormal">
    <w:name w:val="ConsPlusNormal"/>
    <w:uiPriority w:val="99"/>
    <w:rsid w:val="00760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B9E"/>
  </w:style>
  <w:style w:type="paragraph" w:styleId="aa">
    <w:name w:val="footer"/>
    <w:basedOn w:val="a"/>
    <w:link w:val="ab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B9E"/>
  </w:style>
  <w:style w:type="paragraph" w:styleId="ac">
    <w:name w:val="Balloon Text"/>
    <w:basedOn w:val="a"/>
    <w:link w:val="ad"/>
    <w:uiPriority w:val="99"/>
    <w:semiHidden/>
    <w:rsid w:val="00F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32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4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uiPriority w:val="99"/>
    <w:rsid w:val="002572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B3512C"/>
    <w:rPr>
      <w:rFonts w:cs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B3512C"/>
    <w:rPr>
      <w:sz w:val="22"/>
      <w:szCs w:val="22"/>
      <w:lang w:val="ru-RU" w:eastAsia="en-US"/>
    </w:rPr>
  </w:style>
  <w:style w:type="paragraph" w:styleId="af0">
    <w:name w:val="Normal (Web)"/>
    <w:basedOn w:val="a"/>
    <w:uiPriority w:val="99"/>
    <w:rsid w:val="00047D1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AC73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C73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C735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C73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C73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2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FE0"/>
    <w:pPr>
      <w:ind w:left="720"/>
    </w:pPr>
  </w:style>
  <w:style w:type="table" w:styleId="a4">
    <w:name w:val="Table Grid"/>
    <w:basedOn w:val="a1"/>
    <w:uiPriority w:val="99"/>
    <w:rsid w:val="00283F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a"/>
    <w:uiPriority w:val="99"/>
    <w:rsid w:val="00D7490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/>
    </w:rPr>
  </w:style>
  <w:style w:type="paragraph" w:styleId="a5">
    <w:name w:val="footnote text"/>
    <w:aliases w:val="Table_Footnote_last,Текст сноски-FN,Oaeno niinee-FN,Oaeno niinee Ciae,Текст сноски Знак2 Знак,Текст сноски Знак Знак2 Знак,Текст сноски Знак1 Знак Знак Знак1,Текст сноски Знак Знак Знак Знак Знак1"/>
    <w:basedOn w:val="a"/>
    <w:link w:val="1"/>
    <w:uiPriority w:val="99"/>
    <w:semiHidden/>
    <w:rsid w:val="00D74903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,Текст сноски Знак2 Знак Знак,Текст сноски Знак Знак2 Знак Знак,Текст сноски Знак1 Знак Знак Знак1 Знак"/>
    <w:basedOn w:val="a0"/>
    <w:link w:val="a5"/>
    <w:uiPriority w:val="99"/>
    <w:locked/>
    <w:rsid w:val="00D74903"/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Текст сноски Знак"/>
    <w:basedOn w:val="a0"/>
    <w:uiPriority w:val="99"/>
    <w:semiHidden/>
    <w:rsid w:val="00D74903"/>
    <w:rPr>
      <w:sz w:val="20"/>
      <w:szCs w:val="20"/>
    </w:rPr>
  </w:style>
  <w:style w:type="character" w:styleId="a7">
    <w:name w:val="footnote reference"/>
    <w:aliases w:val="Знак сноски-FN,Ciae niinee-FN,Знак сноски 1,ftref,footnote ref,BVI fnr"/>
    <w:basedOn w:val="a0"/>
    <w:uiPriority w:val="99"/>
    <w:semiHidden/>
    <w:rsid w:val="00D74903"/>
    <w:rPr>
      <w:vertAlign w:val="superscript"/>
    </w:rPr>
  </w:style>
  <w:style w:type="paragraph" w:customStyle="1" w:styleId="ConsPlusNormal">
    <w:name w:val="ConsPlusNormal"/>
    <w:uiPriority w:val="99"/>
    <w:rsid w:val="00760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B9E"/>
  </w:style>
  <w:style w:type="paragraph" w:styleId="aa">
    <w:name w:val="footer"/>
    <w:basedOn w:val="a"/>
    <w:link w:val="ab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B9E"/>
  </w:style>
  <w:style w:type="paragraph" w:styleId="ac">
    <w:name w:val="Balloon Text"/>
    <w:basedOn w:val="a"/>
    <w:link w:val="ad"/>
    <w:uiPriority w:val="99"/>
    <w:semiHidden/>
    <w:rsid w:val="00F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32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4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uiPriority w:val="99"/>
    <w:rsid w:val="002572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B3512C"/>
    <w:rPr>
      <w:rFonts w:cs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B3512C"/>
    <w:rPr>
      <w:sz w:val="22"/>
      <w:szCs w:val="22"/>
      <w:lang w:val="ru-RU" w:eastAsia="en-US"/>
    </w:rPr>
  </w:style>
  <w:style w:type="paragraph" w:styleId="af0">
    <w:name w:val="Normal (Web)"/>
    <w:basedOn w:val="a"/>
    <w:uiPriority w:val="99"/>
    <w:rsid w:val="00047D1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AC73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C73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C735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C73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C73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bff21575f34e127b09baf520f59ffa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CBE633-09D9-441F-B234-D7DA2D536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5C460-8FA0-48AB-A3C5-5A237BDF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6363C-658A-4154-B133-689AFF179C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47271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Олеговна Степанова</dc:creator>
  <cp:lastModifiedBy>Учитель</cp:lastModifiedBy>
  <cp:revision>3</cp:revision>
  <cp:lastPrinted>2014-07-03T06:23:00Z</cp:lastPrinted>
  <dcterms:created xsi:type="dcterms:W3CDTF">2014-07-03T05:55:00Z</dcterms:created>
  <dcterms:modified xsi:type="dcterms:W3CDTF">2014-07-03T06:25:00Z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